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8760123" w:displacedByCustomXml="next"/>
    <w:sdt>
      <w:sdtPr>
        <w:rPr>
          <w:rFonts w:ascii="Arial" w:eastAsiaTheme="minorHAnsi" w:hAnsi="Arial" w:cstheme="minorBidi"/>
          <w:b w:val="0"/>
          <w:bCs w:val="0"/>
          <w:color w:val="auto"/>
          <w:sz w:val="24"/>
          <w:szCs w:val="22"/>
          <w:lang w:eastAsia="en-US"/>
        </w:rPr>
        <w:id w:val="653566127"/>
        <w:docPartObj>
          <w:docPartGallery w:val="Table of Contents"/>
          <w:docPartUnique/>
        </w:docPartObj>
      </w:sdtPr>
      <w:sdtEndPr>
        <w:rPr>
          <w:noProof/>
        </w:rPr>
      </w:sdtEndPr>
      <w:sdtContent>
        <w:p w:rsidR="00654A6C" w:rsidRPr="00D0117C" w:rsidRDefault="00654A6C" w:rsidP="0085727D">
          <w:pPr>
            <w:pStyle w:val="TOCHeading"/>
            <w:numPr>
              <w:ilvl w:val="0"/>
              <w:numId w:val="0"/>
            </w:numPr>
          </w:pPr>
          <w:r w:rsidRPr="00D0117C">
            <w:t>Table of Contents</w:t>
          </w:r>
        </w:p>
        <w:p w:rsidR="002D678A" w:rsidRPr="002D19D8" w:rsidRDefault="00471E54">
          <w:pPr>
            <w:pStyle w:val="TOC1"/>
            <w:tabs>
              <w:tab w:val="right" w:leader="dot" w:pos="9350"/>
            </w:tabs>
            <w:rPr>
              <w:rFonts w:asciiTheme="minorHAnsi" w:eastAsiaTheme="minorEastAsia" w:hAnsiTheme="minorHAnsi"/>
              <w:noProof/>
              <w:szCs w:val="24"/>
            </w:rPr>
          </w:pPr>
          <w:r w:rsidRPr="00D0117C">
            <w:fldChar w:fldCharType="begin"/>
          </w:r>
          <w:r w:rsidR="00654A6C" w:rsidRPr="00D0117C">
            <w:instrText xml:space="preserve"> TOC \o "1-3" \h \z \u </w:instrText>
          </w:r>
          <w:r w:rsidRPr="00D0117C">
            <w:fldChar w:fldCharType="separate"/>
          </w:r>
          <w:hyperlink w:anchor="_Toc390933780" w:history="1">
            <w:r w:rsidR="002D678A" w:rsidRPr="002D19D8">
              <w:rPr>
                <w:rStyle w:val="Hyperlink"/>
                <w:noProof/>
                <w:szCs w:val="24"/>
              </w:rPr>
              <w:t>Chapter 1. Purpose and Definitions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_Toc390933780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81" w:history="1">
            <w:r w:rsidR="002D678A" w:rsidRPr="002D19D8">
              <w:rPr>
                <w:rStyle w:val="Hyperlink"/>
                <w:noProof/>
                <w:szCs w:val="24"/>
              </w:rPr>
              <w:t>1.1.</w:t>
            </w:r>
            <w:r w:rsidR="002D678A" w:rsidRPr="002D19D8">
              <w:rPr>
                <w:rFonts w:asciiTheme="minorHAnsi" w:eastAsiaTheme="minorEastAsia" w:hAnsiTheme="minorHAnsi"/>
                <w:noProof/>
                <w:szCs w:val="24"/>
              </w:rPr>
              <w:tab/>
            </w:r>
            <w:r w:rsidR="002D678A" w:rsidRPr="002D19D8">
              <w:rPr>
                <w:rStyle w:val="Hyperlink"/>
                <w:noProof/>
                <w:szCs w:val="24"/>
              </w:rPr>
              <w:t>Purpose</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_Toc390933781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82" w:history="1">
            <w:r w:rsidR="002D678A" w:rsidRPr="002D19D8">
              <w:rPr>
                <w:rStyle w:val="Hyperlink"/>
                <w:noProof/>
                <w:szCs w:val="24"/>
              </w:rPr>
              <w:t>1.2.</w:t>
            </w:r>
            <w:r w:rsidR="002D678A" w:rsidRPr="002D19D8">
              <w:rPr>
                <w:rFonts w:asciiTheme="minorHAnsi" w:eastAsiaTheme="minorEastAsia" w:hAnsiTheme="minorHAnsi"/>
                <w:noProof/>
                <w:szCs w:val="24"/>
              </w:rPr>
              <w:tab/>
            </w:r>
            <w:r w:rsidR="002D678A" w:rsidRPr="002D19D8">
              <w:rPr>
                <w:rStyle w:val="Hyperlink"/>
                <w:noProof/>
                <w:szCs w:val="24"/>
              </w:rPr>
              <w:t>Definitions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_Toc390933782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w:t>
            </w:r>
            <w:r w:rsidR="002D678A" w:rsidRPr="002D19D8">
              <w:rPr>
                <w:noProof/>
                <w:webHidden/>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783" w:history="1">
            <w:r w:rsidR="002D678A" w:rsidRPr="002D19D8">
              <w:rPr>
                <w:rStyle w:val="Hyperlink"/>
                <w:noProof/>
                <w:szCs w:val="24"/>
              </w:rPr>
              <w:t>Chapter 2. Eligible Project Activities – Quantification Methodology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_Toc390933783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9</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85" w:history="1">
            <w:r w:rsidR="002D678A" w:rsidRPr="002D19D8">
              <w:rPr>
                <w:rStyle w:val="Hyperlink"/>
                <w:noProof/>
                <w:szCs w:val="24"/>
              </w:rPr>
              <w:t>2.1.</w:t>
            </w:r>
            <w:r w:rsidR="002D678A" w:rsidRPr="002D19D8">
              <w:rPr>
                <w:rFonts w:asciiTheme="minorHAnsi" w:eastAsiaTheme="minorEastAsia" w:hAnsiTheme="minorHAnsi"/>
                <w:noProof/>
                <w:szCs w:val="24"/>
              </w:rPr>
              <w:tab/>
            </w:r>
            <w:r w:rsidR="002D678A" w:rsidRPr="002D19D8">
              <w:rPr>
                <w:rStyle w:val="Hyperlink"/>
                <w:noProof/>
                <w:szCs w:val="24"/>
              </w:rPr>
              <w:t>Dry Seeding Activities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_Toc390933785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9</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86" w:history="1">
            <w:r w:rsidR="002D678A" w:rsidRPr="002D19D8">
              <w:rPr>
                <w:rStyle w:val="Hyperlink"/>
                <w:noProof/>
                <w:szCs w:val="24"/>
              </w:rPr>
              <w:t>2.2.</w:t>
            </w:r>
            <w:r w:rsidR="002D678A" w:rsidRPr="002D19D8">
              <w:rPr>
                <w:rFonts w:asciiTheme="minorHAnsi" w:eastAsiaTheme="minorEastAsia" w:hAnsiTheme="minorHAnsi"/>
                <w:noProof/>
                <w:szCs w:val="24"/>
              </w:rPr>
              <w:tab/>
            </w:r>
            <w:r w:rsidR="002D678A" w:rsidRPr="002D19D8">
              <w:rPr>
                <w:rStyle w:val="Hyperlink"/>
                <w:noProof/>
                <w:szCs w:val="24"/>
              </w:rPr>
              <w:t>Early Drainage Activities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9</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87" w:history="1">
            <w:r w:rsidR="002D678A" w:rsidRPr="002D19D8">
              <w:rPr>
                <w:rStyle w:val="Hyperlink"/>
                <w:noProof/>
                <w:szCs w:val="24"/>
              </w:rPr>
              <w:t>2.3.</w:t>
            </w:r>
            <w:r w:rsidR="002D678A" w:rsidRPr="002D19D8">
              <w:rPr>
                <w:rFonts w:asciiTheme="minorHAnsi" w:eastAsiaTheme="minorEastAsia" w:hAnsiTheme="minorHAnsi"/>
                <w:noProof/>
                <w:szCs w:val="24"/>
              </w:rPr>
              <w:tab/>
            </w:r>
            <w:r w:rsidR="002D678A" w:rsidRPr="002D19D8">
              <w:rPr>
                <w:rStyle w:val="Hyperlink"/>
                <w:noProof/>
                <w:szCs w:val="24"/>
              </w:rPr>
              <w:t>Alternate Wetting and Drying Activities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_Toc390933787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10</w:t>
            </w:r>
            <w:r w:rsidR="002D678A" w:rsidRPr="002D19D8">
              <w:rPr>
                <w:noProof/>
                <w:webHidden/>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788" w:history="1">
            <w:r w:rsidR="002D678A" w:rsidRPr="002D19D8">
              <w:rPr>
                <w:rStyle w:val="Hyperlink"/>
                <w:noProof/>
                <w:szCs w:val="24"/>
              </w:rPr>
              <w:t>Chapter 3. Eligibility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_Toc390933788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12</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92" w:history="1">
            <w:r w:rsidR="002D678A" w:rsidRPr="002D19D8">
              <w:rPr>
                <w:rStyle w:val="Hyperlink"/>
                <w:noProof/>
                <w:szCs w:val="24"/>
              </w:rPr>
              <w:t>3.1.</w:t>
            </w:r>
            <w:r w:rsidR="002D678A" w:rsidRPr="002D19D8">
              <w:rPr>
                <w:rFonts w:asciiTheme="minorHAnsi" w:eastAsiaTheme="minorEastAsia" w:hAnsiTheme="minorHAnsi"/>
                <w:noProof/>
                <w:szCs w:val="24"/>
              </w:rPr>
              <w:tab/>
            </w:r>
            <w:r w:rsidR="002D678A" w:rsidRPr="002D19D8">
              <w:rPr>
                <w:rStyle w:val="Hyperlink"/>
                <w:noProof/>
                <w:szCs w:val="24"/>
              </w:rPr>
              <w:t>General Eligibility Requirements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_Toc390933792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12</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93" w:history="1">
            <w:r w:rsidR="002D678A" w:rsidRPr="002D19D8">
              <w:rPr>
                <w:rStyle w:val="Hyperlink"/>
                <w:noProof/>
                <w:szCs w:val="24"/>
              </w:rPr>
              <w:t>3.2.</w:t>
            </w:r>
            <w:r w:rsidR="002D678A" w:rsidRPr="002D19D8">
              <w:rPr>
                <w:rFonts w:asciiTheme="minorHAnsi" w:eastAsiaTheme="minorEastAsia" w:hAnsiTheme="minorHAnsi"/>
                <w:noProof/>
                <w:szCs w:val="24"/>
              </w:rPr>
              <w:tab/>
            </w:r>
            <w:r w:rsidR="002D678A" w:rsidRPr="002D19D8">
              <w:rPr>
                <w:rStyle w:val="Hyperlink"/>
                <w:noProof/>
                <w:szCs w:val="24"/>
              </w:rPr>
              <w:t>Location</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_Toc390933793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14</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94" w:history="1">
            <w:r w:rsidR="002D678A" w:rsidRPr="002D19D8">
              <w:rPr>
                <w:rStyle w:val="Hyperlink"/>
                <w:noProof/>
                <w:szCs w:val="24"/>
              </w:rPr>
              <w:t>3.3.</w:t>
            </w:r>
            <w:r w:rsidR="002D678A" w:rsidRPr="002D19D8">
              <w:rPr>
                <w:rFonts w:asciiTheme="minorHAnsi" w:eastAsiaTheme="minorEastAsia" w:hAnsiTheme="minorHAnsi"/>
                <w:noProof/>
                <w:szCs w:val="24"/>
              </w:rPr>
              <w:tab/>
            </w:r>
            <w:r w:rsidR="002D678A" w:rsidRPr="002D19D8">
              <w:rPr>
                <w:rStyle w:val="Hyperlink"/>
                <w:noProof/>
                <w:szCs w:val="24"/>
              </w:rPr>
              <w:t>Offset Project Operator or Authorized Project Designee</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_Toc390933794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14</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95" w:history="1">
            <w:r w:rsidR="002D678A" w:rsidRPr="002D19D8">
              <w:rPr>
                <w:rStyle w:val="Hyperlink"/>
                <w:noProof/>
                <w:szCs w:val="24"/>
              </w:rPr>
              <w:t>3.4.</w:t>
            </w:r>
            <w:r w:rsidR="002D678A" w:rsidRPr="002D19D8">
              <w:rPr>
                <w:rFonts w:asciiTheme="minorHAnsi" w:eastAsiaTheme="minorEastAsia" w:hAnsiTheme="minorHAnsi"/>
                <w:noProof/>
                <w:szCs w:val="24"/>
              </w:rPr>
              <w:tab/>
            </w:r>
            <w:r w:rsidR="002D678A" w:rsidRPr="002D19D8">
              <w:rPr>
                <w:rStyle w:val="Hyperlink"/>
                <w:noProof/>
                <w:szCs w:val="24"/>
              </w:rPr>
              <w:t>Additionality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_Toc390933795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15</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796" w:history="1">
            <w:r w:rsidR="002D678A" w:rsidRPr="002D19D8">
              <w:rPr>
                <w:rStyle w:val="Hyperlink"/>
                <w:noProof/>
                <w:szCs w:val="24"/>
              </w:rPr>
              <w:t>3.4.1.</w:t>
            </w:r>
            <w:r w:rsidR="002D678A" w:rsidRPr="002D19D8">
              <w:rPr>
                <w:rFonts w:asciiTheme="minorHAnsi" w:eastAsiaTheme="minorEastAsia" w:hAnsiTheme="minorHAnsi"/>
                <w:noProof/>
                <w:szCs w:val="24"/>
              </w:rPr>
              <w:tab/>
            </w:r>
            <w:r w:rsidR="002D678A" w:rsidRPr="002D19D8">
              <w:rPr>
                <w:rStyle w:val="Hyperlink"/>
                <w:noProof/>
                <w:szCs w:val="24"/>
              </w:rPr>
              <w:t>Legal Requirement Test</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15</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797" w:history="1">
            <w:r w:rsidR="002D678A" w:rsidRPr="002D19D8">
              <w:rPr>
                <w:rStyle w:val="Hyperlink"/>
                <w:noProof/>
                <w:szCs w:val="24"/>
              </w:rPr>
              <w:t>3.4.2.</w:t>
            </w:r>
            <w:r w:rsidR="002D678A" w:rsidRPr="002D19D8">
              <w:rPr>
                <w:rFonts w:asciiTheme="minorHAnsi" w:eastAsiaTheme="minorEastAsia" w:hAnsiTheme="minorHAnsi"/>
                <w:noProof/>
                <w:szCs w:val="24"/>
              </w:rPr>
              <w:tab/>
            </w:r>
            <w:r w:rsidR="002D678A" w:rsidRPr="002D19D8">
              <w:rPr>
                <w:rStyle w:val="Hyperlink"/>
                <w:noProof/>
                <w:szCs w:val="24"/>
              </w:rPr>
              <w:t>Performance Standard Evaluation</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_Toc390933797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16</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98" w:history="1">
            <w:r w:rsidR="002D678A" w:rsidRPr="002D19D8">
              <w:rPr>
                <w:rStyle w:val="Hyperlink"/>
                <w:noProof/>
                <w:szCs w:val="24"/>
              </w:rPr>
              <w:t>3.5.</w:t>
            </w:r>
            <w:r w:rsidR="002D678A" w:rsidRPr="002D19D8">
              <w:rPr>
                <w:rFonts w:asciiTheme="minorHAnsi" w:eastAsiaTheme="minorEastAsia" w:hAnsiTheme="minorHAnsi"/>
                <w:noProof/>
                <w:szCs w:val="24"/>
              </w:rPr>
              <w:tab/>
            </w:r>
            <w:r w:rsidR="002D678A" w:rsidRPr="002D19D8">
              <w:rPr>
                <w:rStyle w:val="Hyperlink"/>
                <w:noProof/>
                <w:szCs w:val="24"/>
              </w:rPr>
              <w:t>Methane Source Boundaries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16</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799" w:history="1">
            <w:r w:rsidR="002D678A" w:rsidRPr="002D19D8">
              <w:rPr>
                <w:rStyle w:val="Hyperlink"/>
                <w:noProof/>
                <w:szCs w:val="24"/>
              </w:rPr>
              <w:t>3.6.</w:t>
            </w:r>
            <w:r w:rsidR="002D678A" w:rsidRPr="002D19D8">
              <w:rPr>
                <w:rFonts w:asciiTheme="minorHAnsi" w:eastAsiaTheme="minorEastAsia" w:hAnsiTheme="minorHAnsi"/>
                <w:noProof/>
                <w:szCs w:val="24"/>
              </w:rPr>
              <w:tab/>
            </w:r>
            <w:r w:rsidR="002D678A" w:rsidRPr="002D19D8">
              <w:rPr>
                <w:rStyle w:val="Hyperlink"/>
                <w:noProof/>
                <w:szCs w:val="24"/>
              </w:rPr>
              <w:t>Offset Project Commencement</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_Toc390933799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17</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00" w:history="1">
            <w:r w:rsidR="002D678A" w:rsidRPr="002D19D8">
              <w:rPr>
                <w:rStyle w:val="Hyperlink"/>
                <w:noProof/>
                <w:szCs w:val="24"/>
              </w:rPr>
              <w:t>3.7.</w:t>
            </w:r>
            <w:r w:rsidR="002D678A" w:rsidRPr="002D19D8">
              <w:rPr>
                <w:rFonts w:asciiTheme="minorHAnsi" w:eastAsiaTheme="minorEastAsia" w:hAnsiTheme="minorHAnsi"/>
                <w:noProof/>
                <w:szCs w:val="24"/>
              </w:rPr>
              <w:tab/>
            </w:r>
            <w:r w:rsidR="002D678A" w:rsidRPr="002D19D8">
              <w:rPr>
                <w:rStyle w:val="Hyperlink"/>
                <w:noProof/>
                <w:szCs w:val="24"/>
              </w:rPr>
              <w:t>Reporting Period</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_Toc390933800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17</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01" w:history="1">
            <w:r w:rsidR="002D678A" w:rsidRPr="002D19D8">
              <w:rPr>
                <w:rStyle w:val="Hyperlink"/>
                <w:noProof/>
                <w:szCs w:val="24"/>
              </w:rPr>
              <w:t>3.8.</w:t>
            </w:r>
            <w:r w:rsidR="002D678A" w:rsidRPr="002D19D8">
              <w:rPr>
                <w:rFonts w:asciiTheme="minorHAnsi" w:eastAsiaTheme="minorEastAsia" w:hAnsiTheme="minorHAnsi"/>
                <w:noProof/>
                <w:szCs w:val="24"/>
              </w:rPr>
              <w:tab/>
            </w:r>
            <w:r w:rsidR="002D678A" w:rsidRPr="002D19D8">
              <w:rPr>
                <w:rStyle w:val="Hyperlink"/>
                <w:noProof/>
                <w:szCs w:val="24"/>
              </w:rPr>
              <w:t>Project Crediting Period</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_Toc390933801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17</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02" w:history="1">
            <w:r w:rsidR="002D678A" w:rsidRPr="002D19D8">
              <w:rPr>
                <w:rStyle w:val="Hyperlink"/>
                <w:noProof/>
                <w:szCs w:val="24"/>
              </w:rPr>
              <w:t>3.9.</w:t>
            </w:r>
            <w:r w:rsidR="002D678A" w:rsidRPr="002D19D8">
              <w:rPr>
                <w:rFonts w:asciiTheme="minorHAnsi" w:eastAsiaTheme="minorEastAsia" w:hAnsiTheme="minorHAnsi"/>
                <w:noProof/>
                <w:szCs w:val="24"/>
              </w:rPr>
              <w:tab/>
            </w:r>
            <w:r w:rsidR="002D678A" w:rsidRPr="002D19D8">
              <w:rPr>
                <w:rStyle w:val="Hyperlink"/>
                <w:noProof/>
                <w:szCs w:val="24"/>
              </w:rPr>
              <w:t>Regulatory Compliance</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_Toc390933802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18</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03" w:history="1">
            <w:r w:rsidR="002D678A" w:rsidRPr="002D19D8">
              <w:rPr>
                <w:rStyle w:val="Hyperlink"/>
                <w:noProof/>
                <w:szCs w:val="24"/>
              </w:rPr>
              <w:t>3.10.</w:t>
            </w:r>
            <w:r w:rsidR="002D678A" w:rsidRPr="002D19D8">
              <w:rPr>
                <w:rFonts w:asciiTheme="minorHAnsi" w:eastAsiaTheme="minorEastAsia" w:hAnsiTheme="minorHAnsi"/>
                <w:noProof/>
                <w:szCs w:val="24"/>
              </w:rPr>
              <w:tab/>
            </w:r>
            <w:r w:rsidR="002D678A" w:rsidRPr="002D19D8">
              <w:rPr>
                <w:rStyle w:val="Hyperlink"/>
                <w:noProof/>
                <w:szCs w:val="24"/>
              </w:rPr>
              <w:t>Ratooning</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_Toc390933803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18</w:t>
            </w:r>
            <w:r w:rsidR="002D678A" w:rsidRPr="002D19D8">
              <w:rPr>
                <w:noProof/>
                <w:webHidden/>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804" w:history="1">
            <w:r w:rsidR="002D678A" w:rsidRPr="002D19D8">
              <w:rPr>
                <w:rStyle w:val="Hyperlink"/>
                <w:noProof/>
                <w:szCs w:val="24"/>
              </w:rPr>
              <w:t>Chapter 4. GHG Assessment Boundary - Quantification Methodology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_Toc390933804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18</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06" w:history="1">
            <w:r w:rsidR="002D678A" w:rsidRPr="002D19D8">
              <w:rPr>
                <w:rStyle w:val="Hyperlink"/>
                <w:noProof/>
                <w:szCs w:val="24"/>
              </w:rPr>
              <w:t>4.1.</w:t>
            </w:r>
            <w:r w:rsidR="002D678A" w:rsidRPr="002D19D8">
              <w:rPr>
                <w:rFonts w:asciiTheme="minorHAnsi" w:eastAsiaTheme="minorEastAsia" w:hAnsiTheme="minorHAnsi"/>
                <w:noProof/>
                <w:szCs w:val="24"/>
              </w:rPr>
              <w:tab/>
            </w:r>
            <w:r w:rsidR="002D678A" w:rsidRPr="002D19D8">
              <w:rPr>
                <w:rStyle w:val="Hyperlink"/>
                <w:noProof/>
                <w:szCs w:val="24"/>
              </w:rPr>
              <w:t>Greenhouse Gas Assessment Boundary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19</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07" w:history="1">
            <w:r w:rsidR="002D678A" w:rsidRPr="002D19D8">
              <w:rPr>
                <w:rStyle w:val="Hyperlink"/>
                <w:noProof/>
                <w:sz w:val="24"/>
                <w:szCs w:val="24"/>
              </w:rPr>
              <w:t>Table 4.1. List of the Greenhouse Gas Sources, Sinks, and Reservoirs for Rice Cultivation Projects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_Toc390933807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20</w:t>
            </w:r>
            <w:r w:rsidR="002D678A" w:rsidRPr="002D19D8">
              <w:rPr>
                <w:noProof/>
                <w:webHidden/>
                <w:sz w:val="24"/>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808" w:history="1">
            <w:r w:rsidR="002D678A" w:rsidRPr="002D19D8">
              <w:rPr>
                <w:rStyle w:val="Hyperlink"/>
                <w:noProof/>
                <w:szCs w:val="24"/>
              </w:rPr>
              <w:t>Chapter 5. Quantifying GHG Emission Reductions - Quantification Methodology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_Toc390933808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22</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14" w:history="1">
            <w:r w:rsidR="002D678A" w:rsidRPr="002D19D8">
              <w:rPr>
                <w:rStyle w:val="Hyperlink"/>
                <w:noProof/>
                <w:szCs w:val="24"/>
              </w:rPr>
              <w:t>5.1.</w:t>
            </w:r>
            <w:r w:rsidR="002D678A" w:rsidRPr="002D19D8">
              <w:rPr>
                <w:rFonts w:asciiTheme="minorHAnsi" w:eastAsiaTheme="minorEastAsia" w:hAnsiTheme="minorHAnsi"/>
                <w:noProof/>
                <w:szCs w:val="24"/>
              </w:rPr>
              <w:tab/>
            </w:r>
            <w:r w:rsidR="002D678A" w:rsidRPr="002D19D8">
              <w:rPr>
                <w:rStyle w:val="Hyperlink"/>
                <w:noProof/>
                <w:szCs w:val="24"/>
              </w:rPr>
              <w:t>Calculating GHG Emission Reductions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_Toc390933814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22</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15" w:history="1">
            <w:r w:rsidR="002D678A" w:rsidRPr="002D19D8">
              <w:rPr>
                <w:rStyle w:val="Hyperlink"/>
                <w:noProof/>
                <w:sz w:val="24"/>
                <w:szCs w:val="24"/>
              </w:rPr>
              <w:t>Equation 5.1 Calculating GHG Emission Reductions for Each Project</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_Toc390933815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22</w:t>
            </w:r>
            <w:r w:rsidR="002D678A" w:rsidRPr="002D19D8">
              <w:rPr>
                <w:noProof/>
                <w:webHidden/>
                <w:sz w:val="24"/>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16" w:history="1">
            <w:r w:rsidR="002D678A" w:rsidRPr="002D19D8">
              <w:rPr>
                <w:rStyle w:val="Hyperlink"/>
                <w:noProof/>
                <w:szCs w:val="24"/>
              </w:rPr>
              <w:t>5.2.</w:t>
            </w:r>
            <w:r w:rsidR="002D678A" w:rsidRPr="002D19D8">
              <w:rPr>
                <w:rFonts w:asciiTheme="minorHAnsi" w:eastAsiaTheme="minorEastAsia" w:hAnsiTheme="minorHAnsi"/>
                <w:noProof/>
                <w:szCs w:val="24"/>
              </w:rPr>
              <w:tab/>
            </w:r>
            <w:r w:rsidR="002D678A" w:rsidRPr="002D19D8">
              <w:rPr>
                <w:rStyle w:val="Hyperlink"/>
                <w:noProof/>
                <w:szCs w:val="24"/>
              </w:rPr>
              <w:t>Modeled Primary Emission Reductions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_Toc390933816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23</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17" w:history="1">
            <w:r w:rsidR="002D678A" w:rsidRPr="002D19D8">
              <w:rPr>
                <w:rStyle w:val="Hyperlink"/>
                <w:noProof/>
                <w:szCs w:val="24"/>
              </w:rPr>
              <w:t>5.2.1.</w:t>
            </w:r>
            <w:r w:rsidR="002D678A" w:rsidRPr="002D19D8">
              <w:rPr>
                <w:rFonts w:asciiTheme="minorHAnsi" w:eastAsiaTheme="minorEastAsia" w:hAnsiTheme="minorHAnsi"/>
                <w:noProof/>
                <w:szCs w:val="24"/>
              </w:rPr>
              <w:tab/>
            </w:r>
            <w:r w:rsidR="002D678A" w:rsidRPr="002D19D8">
              <w:rPr>
                <w:rStyle w:val="Hyperlink"/>
                <w:noProof/>
                <w:szCs w:val="24"/>
              </w:rPr>
              <w:t>Field-Specific Crop Calibration</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_Toc390933817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24</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18" w:history="1">
            <w:r w:rsidR="002D678A" w:rsidRPr="002D19D8">
              <w:rPr>
                <w:rStyle w:val="Hyperlink"/>
                <w:noProof/>
                <w:szCs w:val="24"/>
              </w:rPr>
              <w:t>5.2.2.</w:t>
            </w:r>
            <w:r w:rsidR="002D678A" w:rsidRPr="002D19D8">
              <w:rPr>
                <w:rFonts w:asciiTheme="minorHAnsi" w:eastAsiaTheme="minorEastAsia" w:hAnsiTheme="minorHAnsi"/>
                <w:noProof/>
                <w:szCs w:val="24"/>
              </w:rPr>
              <w:tab/>
            </w:r>
            <w:r w:rsidR="002D678A" w:rsidRPr="002D19D8">
              <w:rPr>
                <w:rStyle w:val="Hyperlink"/>
                <w:noProof/>
                <w:szCs w:val="24"/>
              </w:rPr>
              <w:t>Unadjusted Baseline GHG Emissions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_Toc390933818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24</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19" w:history="1">
            <w:r w:rsidR="002D678A" w:rsidRPr="002D19D8">
              <w:rPr>
                <w:rStyle w:val="Hyperlink"/>
                <w:noProof/>
                <w:sz w:val="24"/>
                <w:szCs w:val="24"/>
              </w:rPr>
              <w:t>Box 5.1.  Recovered Baseline Parameters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_Toc390933819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25</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0" w:history="1">
            <w:r w:rsidR="002D678A" w:rsidRPr="002D19D8">
              <w:rPr>
                <w:rStyle w:val="Hyperlink"/>
                <w:noProof/>
                <w:sz w:val="24"/>
                <w:szCs w:val="24"/>
              </w:rPr>
              <w:t>Equation 5.2.1  Calculating Unadjusted Baseline GHG Emissions from 2,000 Monte Carlo Runs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_Toc390933820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26</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1" w:history="1">
            <w:r w:rsidR="002D678A" w:rsidRPr="002D19D8">
              <w:rPr>
                <w:rStyle w:val="Hyperlink"/>
                <w:noProof/>
                <w:sz w:val="24"/>
                <w:szCs w:val="24"/>
              </w:rPr>
              <w:t>Box 5.2 Uncertainty Estimates and Probability Distribution Functions (PDF) for Soil Parameters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_Toc390933821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28</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2" w:history="1">
            <w:r w:rsidR="002D678A" w:rsidRPr="002D19D8">
              <w:rPr>
                <w:rStyle w:val="Hyperlink"/>
                <w:noProof/>
                <w:sz w:val="24"/>
                <w:szCs w:val="24"/>
              </w:rPr>
              <w:t>Equation 5.2.2  Calculating Unadjusted Baseline GHG Emissions from 16 Monte Carlo Runs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_Toc390933822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28</w:t>
            </w:r>
            <w:r w:rsidR="002D678A" w:rsidRPr="002D19D8">
              <w:rPr>
                <w:noProof/>
                <w:webHidden/>
                <w:sz w:val="24"/>
                <w:szCs w:val="24"/>
              </w:rPr>
              <w:fldChar w:fldCharType="end"/>
            </w:r>
          </w:hyperlink>
        </w:p>
        <w:p w:rsidR="002D678A" w:rsidRPr="002D19D8" w:rsidRDefault="002D19D8">
          <w:pPr>
            <w:pStyle w:val="TOC2"/>
            <w:tabs>
              <w:tab w:val="left" w:pos="1320"/>
              <w:tab w:val="right" w:leader="dot" w:pos="9350"/>
            </w:tabs>
            <w:rPr>
              <w:rFonts w:asciiTheme="minorHAnsi" w:eastAsiaTheme="minorEastAsia" w:hAnsiTheme="minorHAnsi"/>
              <w:noProof/>
              <w:szCs w:val="24"/>
            </w:rPr>
          </w:pPr>
          <w:hyperlink w:anchor="_Toc390933823" w:history="1">
            <w:r w:rsidR="002D678A" w:rsidRPr="002D19D8">
              <w:rPr>
                <w:rStyle w:val="Hyperlink"/>
                <w:noProof/>
                <w:szCs w:val="24"/>
              </w:rPr>
              <w:t>5.2.2.1.</w:t>
            </w:r>
            <w:r w:rsidR="002D678A" w:rsidRPr="002D19D8">
              <w:rPr>
                <w:rFonts w:asciiTheme="minorHAnsi" w:eastAsiaTheme="minorEastAsia" w:hAnsiTheme="minorHAnsi"/>
                <w:noProof/>
                <w:szCs w:val="24"/>
              </w:rPr>
              <w:tab/>
            </w:r>
            <w:r w:rsidR="002D678A" w:rsidRPr="002D19D8">
              <w:rPr>
                <w:rStyle w:val="Hyperlink"/>
                <w:noProof/>
                <w:szCs w:val="24"/>
              </w:rPr>
              <w:t>Baseline Scenarios Establishment</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_Toc390933823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29</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24" w:history="1">
            <w:r w:rsidR="002D678A" w:rsidRPr="002D19D8">
              <w:rPr>
                <w:rStyle w:val="Hyperlink"/>
                <w:noProof/>
                <w:szCs w:val="24"/>
              </w:rPr>
              <w:t>5.2.3.</w:t>
            </w:r>
            <w:r w:rsidR="002D678A" w:rsidRPr="002D19D8">
              <w:rPr>
                <w:rFonts w:asciiTheme="minorHAnsi" w:eastAsiaTheme="minorEastAsia" w:hAnsiTheme="minorHAnsi"/>
                <w:noProof/>
                <w:szCs w:val="24"/>
              </w:rPr>
              <w:tab/>
            </w:r>
            <w:r w:rsidR="002D678A" w:rsidRPr="002D19D8">
              <w:rPr>
                <w:rStyle w:val="Hyperlink"/>
                <w:noProof/>
                <w:szCs w:val="24"/>
              </w:rPr>
              <w:t>Unadjusted Modeled Project GHG Emissions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_Toc390933824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31</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5" w:history="1">
            <w:r w:rsidR="002D678A" w:rsidRPr="002D19D8">
              <w:rPr>
                <w:rStyle w:val="Hyperlink"/>
                <w:noProof/>
                <w:sz w:val="24"/>
                <w:szCs w:val="24"/>
              </w:rPr>
              <w:t>Box 5.3.  Recovered Project Parameters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_Toc390933825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33</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6" w:history="1">
            <w:r w:rsidR="002D678A" w:rsidRPr="002D19D8">
              <w:rPr>
                <w:rStyle w:val="Hyperlink"/>
                <w:noProof/>
                <w:sz w:val="24"/>
                <w:szCs w:val="24"/>
              </w:rPr>
              <w:t>Equation 5.3.1  Calculating Unadjusted Project GHG Emissions from 2,000 Monte Carlo Runs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_Toc390933826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33</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7" w:history="1">
            <w:r w:rsidR="002D678A" w:rsidRPr="002D19D8">
              <w:rPr>
                <w:rStyle w:val="Hyperlink"/>
                <w:noProof/>
                <w:sz w:val="24"/>
                <w:szCs w:val="24"/>
              </w:rPr>
              <w:t>Equation 5.3.2  Calculating Unadjusted Project GHG Emissions from 16 Monte Carlo Runs</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_Toc390933827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35</w:t>
            </w:r>
            <w:r w:rsidR="002D678A" w:rsidRPr="002D19D8">
              <w:rPr>
                <w:noProof/>
                <w:webHidden/>
                <w:sz w:val="24"/>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28" w:history="1">
            <w:r w:rsidR="002D678A" w:rsidRPr="002D19D8">
              <w:rPr>
                <w:rStyle w:val="Hyperlink"/>
                <w:noProof/>
                <w:szCs w:val="24"/>
              </w:rPr>
              <w:t>5.2.4.</w:t>
            </w:r>
            <w:r w:rsidR="002D678A" w:rsidRPr="002D19D8">
              <w:rPr>
                <w:rFonts w:asciiTheme="minorHAnsi" w:eastAsiaTheme="minorEastAsia" w:hAnsiTheme="minorHAnsi"/>
                <w:noProof/>
                <w:szCs w:val="24"/>
              </w:rPr>
              <w:tab/>
            </w:r>
            <w:r w:rsidR="002D678A" w:rsidRPr="002D19D8">
              <w:rPr>
                <w:rStyle w:val="Hyperlink"/>
                <w:noProof/>
                <w:szCs w:val="24"/>
              </w:rPr>
              <w:t>Calculating Modeled Primary Emission Reductions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_Toc390933828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36</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29" w:history="1">
            <w:r w:rsidR="002D678A" w:rsidRPr="002D19D8">
              <w:rPr>
                <w:rStyle w:val="Hyperlink"/>
                <w:noProof/>
                <w:sz w:val="24"/>
                <w:szCs w:val="24"/>
              </w:rPr>
              <w:t>Equation 5.4.  Calculating Primary Source GHG Emissions Reductions for Each Project</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_Toc390933829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36</w:t>
            </w:r>
            <w:r w:rsidR="002D678A" w:rsidRPr="002D19D8">
              <w:rPr>
                <w:noProof/>
                <w:webHidden/>
                <w:sz w:val="24"/>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30" w:history="1">
            <w:r w:rsidR="002D678A" w:rsidRPr="002D19D8">
              <w:rPr>
                <w:rStyle w:val="Hyperlink"/>
                <w:noProof/>
                <w:szCs w:val="24"/>
              </w:rPr>
              <w:t>5.3.</w:t>
            </w:r>
            <w:r w:rsidR="002D678A" w:rsidRPr="002D19D8">
              <w:rPr>
                <w:rFonts w:asciiTheme="minorHAnsi" w:eastAsiaTheme="minorEastAsia" w:hAnsiTheme="minorHAnsi"/>
                <w:noProof/>
                <w:szCs w:val="24"/>
              </w:rPr>
              <w:tab/>
            </w:r>
            <w:r w:rsidR="002D678A" w:rsidRPr="002D19D8">
              <w:rPr>
                <w:rStyle w:val="Hyperlink"/>
                <w:noProof/>
                <w:szCs w:val="24"/>
              </w:rPr>
              <w:t>Calculating Secondary Emissions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_Toc390933830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38</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31" w:history="1">
            <w:r w:rsidR="002D678A" w:rsidRPr="002D19D8">
              <w:rPr>
                <w:rStyle w:val="Hyperlink"/>
                <w:noProof/>
                <w:sz w:val="24"/>
                <w:szCs w:val="24"/>
              </w:rPr>
              <w:t>Equation 5.6.  Total Secondary Source GHG Emissions Increases for Each Project</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_Toc390933831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38</w:t>
            </w:r>
            <w:r w:rsidR="002D678A" w:rsidRPr="002D19D8">
              <w:rPr>
                <w:noProof/>
                <w:webHidden/>
                <w:sz w:val="24"/>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32" w:history="1">
            <w:r w:rsidR="002D678A" w:rsidRPr="002D19D8">
              <w:rPr>
                <w:rStyle w:val="Hyperlink"/>
                <w:noProof/>
                <w:szCs w:val="24"/>
              </w:rPr>
              <w:t>5.3.1.</w:t>
            </w:r>
            <w:r w:rsidR="002D678A" w:rsidRPr="002D19D8">
              <w:rPr>
                <w:rFonts w:asciiTheme="minorHAnsi" w:eastAsiaTheme="minorEastAsia" w:hAnsiTheme="minorHAnsi"/>
                <w:noProof/>
                <w:szCs w:val="24"/>
              </w:rPr>
              <w:tab/>
            </w:r>
            <w:r w:rsidR="002D678A" w:rsidRPr="002D19D8">
              <w:rPr>
                <w:rStyle w:val="Hyperlink"/>
                <w:noProof/>
                <w:szCs w:val="24"/>
              </w:rPr>
              <w:t>Calculating Secondary Source Emissions From Fossil Fuel Combustion for Each Field</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_Toc390933832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39</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33" w:history="1">
            <w:r w:rsidR="002D678A" w:rsidRPr="002D19D8">
              <w:rPr>
                <w:rStyle w:val="Hyperlink"/>
                <w:noProof/>
                <w:sz w:val="24"/>
                <w:szCs w:val="24"/>
              </w:rPr>
              <w:t>Equation 5.7.  Project Emissions from Cultivation Equipment (fuel based)</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_Toc390933833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39</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34" w:history="1">
            <w:r w:rsidR="002D678A" w:rsidRPr="002D19D8">
              <w:rPr>
                <w:rStyle w:val="Hyperlink"/>
                <w:noProof/>
                <w:sz w:val="24"/>
                <w:szCs w:val="24"/>
              </w:rPr>
              <w:t>Equation 5.8.  Project Emissions from Cultivation Equipment: Option 1 (Time Based)</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_Toc390933834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40</w:t>
            </w:r>
            <w:r w:rsidR="002D678A" w:rsidRPr="002D19D8">
              <w:rPr>
                <w:noProof/>
                <w:webHidden/>
                <w:sz w:val="24"/>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35" w:history="1">
            <w:r w:rsidR="002D678A" w:rsidRPr="002D19D8">
              <w:rPr>
                <w:rStyle w:val="Hyperlink"/>
                <w:noProof/>
                <w:sz w:val="24"/>
                <w:szCs w:val="24"/>
              </w:rPr>
              <w:t>Equation 5.9. Project Emissions from Cultivation Equipment: Option 2 (Field Dimension Based)</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_Toc390933835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40</w:t>
            </w:r>
            <w:r w:rsidR="002D678A" w:rsidRPr="002D19D8">
              <w:rPr>
                <w:noProof/>
                <w:webHidden/>
                <w:sz w:val="24"/>
                <w:szCs w:val="24"/>
              </w:rPr>
              <w:fldChar w:fldCharType="end"/>
            </w:r>
          </w:hyperlink>
        </w:p>
        <w:p w:rsidR="002D678A" w:rsidRPr="002D19D8" w:rsidRDefault="002D19D8">
          <w:pPr>
            <w:pStyle w:val="TOC2"/>
            <w:tabs>
              <w:tab w:val="right" w:leader="dot" w:pos="9350"/>
            </w:tabs>
            <w:rPr>
              <w:rFonts w:asciiTheme="minorHAnsi" w:eastAsiaTheme="minorEastAsia" w:hAnsiTheme="minorHAnsi"/>
              <w:noProof/>
              <w:szCs w:val="24"/>
            </w:rPr>
          </w:pPr>
          <w:hyperlink w:anchor="_Toc390933836" w:history="1">
            <w:r w:rsidR="002D678A" w:rsidRPr="002D19D8">
              <w:rPr>
                <w:rStyle w:val="Hyperlink"/>
                <w:noProof/>
                <w:szCs w:val="24"/>
              </w:rPr>
              <w:t>5.3.2.  Calculating Secondary Source GHG Emissions from On-Site Rice Straw Open Burning for Each Field</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_Toc390933836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41</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37" w:history="1">
            <w:r w:rsidR="002D678A" w:rsidRPr="002D19D8">
              <w:rPr>
                <w:rStyle w:val="Hyperlink"/>
                <w:noProof/>
                <w:sz w:val="24"/>
                <w:szCs w:val="24"/>
              </w:rPr>
              <w:t>Equation 5.10.  Project GHG Emissions from Rice Straw Open Burning</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_Toc390933837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41</w:t>
            </w:r>
            <w:r w:rsidR="002D678A" w:rsidRPr="002D19D8">
              <w:rPr>
                <w:noProof/>
                <w:webHidden/>
                <w:sz w:val="24"/>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38" w:history="1">
            <w:r w:rsidR="002D678A" w:rsidRPr="002D19D8">
              <w:rPr>
                <w:rStyle w:val="Hyperlink"/>
                <w:noProof/>
                <w:szCs w:val="24"/>
              </w:rPr>
              <w:t>5.4.</w:t>
            </w:r>
            <w:r w:rsidR="002D678A" w:rsidRPr="002D19D8">
              <w:rPr>
                <w:rFonts w:asciiTheme="minorHAnsi" w:eastAsiaTheme="minorEastAsia" w:hAnsiTheme="minorHAnsi"/>
                <w:noProof/>
                <w:szCs w:val="24"/>
              </w:rPr>
              <w:tab/>
            </w:r>
            <w:r w:rsidR="002D678A" w:rsidRPr="002D19D8">
              <w:rPr>
                <w:rStyle w:val="Hyperlink"/>
                <w:noProof/>
                <w:szCs w:val="24"/>
              </w:rPr>
              <w:t>Conversion Factors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_Toc390933838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41</w:t>
            </w:r>
            <w:r w:rsidR="002D678A" w:rsidRPr="002D19D8">
              <w:rPr>
                <w:noProof/>
                <w:webHidden/>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839" w:history="1">
            <w:r w:rsidR="002D678A" w:rsidRPr="002D19D8">
              <w:rPr>
                <w:rStyle w:val="Hyperlink"/>
                <w:noProof/>
                <w:szCs w:val="24"/>
              </w:rPr>
              <w:t>Chapter 6. Monitoring – Quantification Methodology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_Toc390933839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42</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41" w:history="1">
            <w:r w:rsidR="002D678A" w:rsidRPr="002D19D8">
              <w:rPr>
                <w:rStyle w:val="Hyperlink"/>
                <w:noProof/>
                <w:szCs w:val="24"/>
              </w:rPr>
              <w:t>6.1.</w:t>
            </w:r>
            <w:r w:rsidR="002D678A" w:rsidRPr="002D19D8">
              <w:rPr>
                <w:rFonts w:asciiTheme="minorHAnsi" w:eastAsiaTheme="minorEastAsia" w:hAnsiTheme="minorHAnsi"/>
                <w:noProof/>
                <w:szCs w:val="24"/>
              </w:rPr>
              <w:tab/>
            </w:r>
            <w:r w:rsidR="002D678A" w:rsidRPr="002D19D8">
              <w:rPr>
                <w:rStyle w:val="Hyperlink"/>
                <w:noProof/>
                <w:szCs w:val="24"/>
              </w:rPr>
              <w:t>General Project Monitoring Requirements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_Toc390933841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42</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42" w:history="1">
            <w:r w:rsidR="002D678A" w:rsidRPr="002D19D8">
              <w:rPr>
                <w:rStyle w:val="Hyperlink"/>
                <w:noProof/>
                <w:sz w:val="24"/>
                <w:szCs w:val="24"/>
              </w:rPr>
              <w:t>Table 6.1.  Monitoring Parameters Quantification Methodology</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_Toc390933842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42</w:t>
            </w:r>
            <w:r w:rsidR="002D678A" w:rsidRPr="002D19D8">
              <w:rPr>
                <w:noProof/>
                <w:webHidden/>
                <w:sz w:val="24"/>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43" w:history="1">
            <w:r w:rsidR="002D678A" w:rsidRPr="002D19D8">
              <w:rPr>
                <w:rStyle w:val="Hyperlink"/>
                <w:noProof/>
                <w:szCs w:val="24"/>
              </w:rPr>
              <w:t>6.2.</w:t>
            </w:r>
            <w:r w:rsidR="002D678A" w:rsidRPr="002D19D8">
              <w:rPr>
                <w:rFonts w:asciiTheme="minorHAnsi" w:eastAsiaTheme="minorEastAsia" w:hAnsiTheme="minorHAnsi"/>
                <w:noProof/>
                <w:szCs w:val="24"/>
              </w:rPr>
              <w:tab/>
            </w:r>
            <w:r w:rsidR="002D678A" w:rsidRPr="002D19D8">
              <w:rPr>
                <w:rStyle w:val="Hyperlink"/>
                <w:noProof/>
                <w:szCs w:val="24"/>
              </w:rPr>
              <w:t>General Document Retention</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_Toc390933843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47</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44" w:history="1">
            <w:r w:rsidR="002D678A" w:rsidRPr="002D19D8">
              <w:rPr>
                <w:rStyle w:val="Hyperlink"/>
                <w:noProof/>
                <w:szCs w:val="24"/>
              </w:rPr>
              <w:t>6.2.1.</w:t>
            </w:r>
            <w:r w:rsidR="002D678A" w:rsidRPr="002D19D8">
              <w:rPr>
                <w:rFonts w:asciiTheme="minorHAnsi" w:eastAsiaTheme="minorEastAsia" w:hAnsiTheme="minorHAnsi"/>
                <w:noProof/>
                <w:szCs w:val="24"/>
              </w:rPr>
              <w:tab/>
            </w:r>
            <w:r w:rsidR="002D678A" w:rsidRPr="002D19D8">
              <w:rPr>
                <w:rStyle w:val="Hyperlink"/>
                <w:noProof/>
                <w:szCs w:val="24"/>
              </w:rPr>
              <w:t>Documentation for Dry Seeding Activities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_Toc390933844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48</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45" w:history="1">
            <w:r w:rsidR="002D678A" w:rsidRPr="002D19D8">
              <w:rPr>
                <w:rStyle w:val="Hyperlink"/>
                <w:noProof/>
                <w:szCs w:val="24"/>
              </w:rPr>
              <w:t>6.2.2.</w:t>
            </w:r>
            <w:r w:rsidR="002D678A" w:rsidRPr="002D19D8">
              <w:rPr>
                <w:rFonts w:asciiTheme="minorHAnsi" w:eastAsiaTheme="minorEastAsia" w:hAnsiTheme="minorHAnsi"/>
                <w:noProof/>
                <w:szCs w:val="24"/>
              </w:rPr>
              <w:tab/>
            </w:r>
            <w:r w:rsidR="002D678A" w:rsidRPr="002D19D8">
              <w:rPr>
                <w:rStyle w:val="Hyperlink"/>
                <w:noProof/>
                <w:szCs w:val="24"/>
              </w:rPr>
              <w:t>Documentation for Early Drainage Activities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_Toc390933845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48</w:t>
            </w:r>
            <w:r w:rsidR="002D678A" w:rsidRPr="002D19D8">
              <w:rPr>
                <w:noProof/>
                <w:webHidden/>
                <w:szCs w:val="24"/>
              </w:rPr>
              <w:fldChar w:fldCharType="end"/>
            </w:r>
          </w:hyperlink>
        </w:p>
        <w:p w:rsidR="002D678A" w:rsidRPr="002D19D8" w:rsidRDefault="002D19D8">
          <w:pPr>
            <w:pStyle w:val="TOC2"/>
            <w:tabs>
              <w:tab w:val="left" w:pos="1100"/>
              <w:tab w:val="right" w:leader="dot" w:pos="9350"/>
            </w:tabs>
            <w:rPr>
              <w:rFonts w:asciiTheme="minorHAnsi" w:eastAsiaTheme="minorEastAsia" w:hAnsiTheme="minorHAnsi"/>
              <w:noProof/>
              <w:szCs w:val="24"/>
            </w:rPr>
          </w:pPr>
          <w:hyperlink w:anchor="_Toc390933846" w:history="1">
            <w:r w:rsidR="002D678A" w:rsidRPr="002D19D8">
              <w:rPr>
                <w:rStyle w:val="Hyperlink"/>
                <w:noProof/>
                <w:szCs w:val="24"/>
              </w:rPr>
              <w:t>6.2.3.</w:t>
            </w:r>
            <w:r w:rsidR="002D678A" w:rsidRPr="002D19D8">
              <w:rPr>
                <w:rFonts w:asciiTheme="minorHAnsi" w:eastAsiaTheme="minorEastAsia" w:hAnsiTheme="minorHAnsi"/>
                <w:noProof/>
                <w:szCs w:val="24"/>
              </w:rPr>
              <w:tab/>
            </w:r>
            <w:r w:rsidR="002D678A" w:rsidRPr="002D19D8">
              <w:rPr>
                <w:rStyle w:val="Hyperlink"/>
                <w:noProof/>
                <w:szCs w:val="24"/>
              </w:rPr>
              <w:t>Documentation for Alternate Wetting and Drying Activities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48</w:t>
            </w:r>
            <w:r w:rsidR="002D678A" w:rsidRPr="002D19D8">
              <w:rPr>
                <w:noProof/>
                <w:webHidden/>
                <w:szCs w:val="24"/>
              </w:rPr>
              <w:fldChar w:fldCharType="end"/>
            </w:r>
          </w:hyperlink>
        </w:p>
        <w:p w:rsidR="002D678A" w:rsidRPr="002D19D8" w:rsidRDefault="002D19D8">
          <w:pPr>
            <w:pStyle w:val="TOC2"/>
            <w:tabs>
              <w:tab w:val="right" w:leader="dot" w:pos="9350"/>
            </w:tabs>
            <w:rPr>
              <w:rFonts w:asciiTheme="minorHAnsi" w:eastAsiaTheme="minorEastAsia" w:hAnsiTheme="minorHAnsi"/>
              <w:noProof/>
              <w:szCs w:val="24"/>
            </w:rPr>
          </w:pPr>
          <w:hyperlink w:anchor="_Toc390933847" w:history="1">
            <w:r w:rsidR="002D678A" w:rsidRPr="002D19D8">
              <w:rPr>
                <w:rStyle w:val="Hyperlink"/>
                <w:noProof/>
                <w:szCs w:val="24"/>
              </w:rPr>
              <w:t>6.2.4 Documentation for Fallow Year, Rotation Crop, and Winter Crop</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_Toc390933847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49</w:t>
            </w:r>
            <w:r w:rsidR="002D678A" w:rsidRPr="002D19D8">
              <w:rPr>
                <w:noProof/>
                <w:webHidden/>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848" w:history="1">
            <w:r w:rsidR="002D678A" w:rsidRPr="002D19D8">
              <w:rPr>
                <w:rStyle w:val="Hyperlink"/>
                <w:noProof/>
                <w:szCs w:val="24"/>
              </w:rPr>
              <w:t>Chapter 7. Reporting</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_Toc390933848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49</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50" w:history="1">
            <w:r w:rsidR="002D678A" w:rsidRPr="002D19D8">
              <w:rPr>
                <w:rStyle w:val="Hyperlink"/>
                <w:noProof/>
                <w:szCs w:val="24"/>
              </w:rPr>
              <w:t>7.1.</w:t>
            </w:r>
            <w:r w:rsidR="002D678A" w:rsidRPr="002D19D8">
              <w:rPr>
                <w:rFonts w:asciiTheme="minorHAnsi" w:eastAsiaTheme="minorEastAsia" w:hAnsiTheme="minorHAnsi"/>
                <w:noProof/>
                <w:szCs w:val="24"/>
              </w:rPr>
              <w:tab/>
            </w:r>
            <w:r w:rsidR="002D678A" w:rsidRPr="002D19D8">
              <w:rPr>
                <w:rStyle w:val="Hyperlink"/>
                <w:noProof/>
                <w:szCs w:val="24"/>
              </w:rPr>
              <w:t>General Project Listing Requirements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_Toc390933850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49</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51" w:history="1">
            <w:r w:rsidR="002D678A" w:rsidRPr="002D19D8">
              <w:rPr>
                <w:rStyle w:val="Hyperlink"/>
                <w:noProof/>
                <w:szCs w:val="24"/>
              </w:rPr>
              <w:t>7.2.</w:t>
            </w:r>
            <w:r w:rsidR="002D678A" w:rsidRPr="002D19D8">
              <w:rPr>
                <w:rFonts w:asciiTheme="minorHAnsi" w:eastAsiaTheme="minorEastAsia" w:hAnsiTheme="minorHAnsi"/>
                <w:noProof/>
                <w:szCs w:val="24"/>
              </w:rPr>
              <w:tab/>
            </w:r>
            <w:r w:rsidR="002D678A" w:rsidRPr="002D19D8">
              <w:rPr>
                <w:rStyle w:val="Hyperlink"/>
                <w:noProof/>
                <w:szCs w:val="24"/>
              </w:rPr>
              <w:t>Offset Project Data Report</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_Toc390933851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51</w:t>
            </w:r>
            <w:r w:rsidR="002D678A" w:rsidRPr="002D19D8">
              <w:rPr>
                <w:noProof/>
                <w:webHidden/>
                <w:szCs w:val="24"/>
              </w:rPr>
              <w:fldChar w:fldCharType="end"/>
            </w:r>
          </w:hyperlink>
        </w:p>
        <w:p w:rsidR="002D678A" w:rsidRPr="002D19D8" w:rsidRDefault="002D19D8">
          <w:pPr>
            <w:pStyle w:val="TOC1"/>
            <w:tabs>
              <w:tab w:val="right" w:leader="dot" w:pos="9350"/>
            </w:tabs>
            <w:rPr>
              <w:rFonts w:asciiTheme="minorHAnsi" w:eastAsiaTheme="minorEastAsia" w:hAnsiTheme="minorHAnsi"/>
              <w:noProof/>
              <w:szCs w:val="24"/>
            </w:rPr>
          </w:pPr>
          <w:hyperlink w:anchor="_Toc390933852" w:history="1">
            <w:r w:rsidR="002D678A" w:rsidRPr="002D19D8">
              <w:rPr>
                <w:rStyle w:val="Hyperlink"/>
                <w:noProof/>
                <w:szCs w:val="24"/>
              </w:rPr>
              <w:t>Chapter 8. Verification Requirements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_Toc390933852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53</w:t>
            </w:r>
            <w:r w:rsidR="002D678A" w:rsidRPr="002D19D8">
              <w:rPr>
                <w:noProof/>
                <w:webHidden/>
                <w:szCs w:val="24"/>
              </w:rPr>
              <w:fldChar w:fldCharType="end"/>
            </w:r>
          </w:hyperlink>
        </w:p>
        <w:p w:rsidR="002D678A" w:rsidRPr="002D19D8" w:rsidRDefault="002D19D8">
          <w:pPr>
            <w:pStyle w:val="TOC2"/>
            <w:tabs>
              <w:tab w:val="left" w:pos="880"/>
              <w:tab w:val="right" w:leader="dot" w:pos="9350"/>
            </w:tabs>
            <w:rPr>
              <w:rFonts w:asciiTheme="minorHAnsi" w:eastAsiaTheme="minorEastAsia" w:hAnsiTheme="minorHAnsi"/>
              <w:noProof/>
              <w:szCs w:val="24"/>
            </w:rPr>
          </w:pPr>
          <w:hyperlink w:anchor="_Toc390933853" w:history="1">
            <w:r w:rsidR="002D678A" w:rsidRPr="002D19D8">
              <w:rPr>
                <w:rStyle w:val="Hyperlink"/>
                <w:noProof/>
                <w:szCs w:val="24"/>
              </w:rPr>
              <w:t>8.1</w:t>
            </w:r>
            <w:r w:rsidR="002D678A" w:rsidRPr="002D19D8">
              <w:rPr>
                <w:rFonts w:asciiTheme="minorHAnsi" w:eastAsiaTheme="minorEastAsia" w:hAnsiTheme="minorHAnsi"/>
                <w:noProof/>
                <w:szCs w:val="24"/>
              </w:rPr>
              <w:tab/>
            </w:r>
            <w:r w:rsidR="002D678A" w:rsidRPr="002D19D8">
              <w:rPr>
                <w:rStyle w:val="Hyperlink"/>
                <w:noProof/>
                <w:szCs w:val="24"/>
              </w:rPr>
              <w:t>General Verification Requirements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_Toc390933853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53</w:t>
            </w:r>
            <w:r w:rsidR="002D678A" w:rsidRPr="002D19D8">
              <w:rPr>
                <w:noProof/>
                <w:webHidden/>
                <w:szCs w:val="24"/>
              </w:rPr>
              <w:fldChar w:fldCharType="end"/>
            </w:r>
          </w:hyperlink>
        </w:p>
        <w:p w:rsidR="002D678A" w:rsidRPr="002D19D8" w:rsidRDefault="002D19D8">
          <w:pPr>
            <w:pStyle w:val="TOC2"/>
            <w:tabs>
              <w:tab w:val="right" w:leader="dot" w:pos="9350"/>
            </w:tabs>
            <w:rPr>
              <w:rFonts w:asciiTheme="minorHAnsi" w:eastAsiaTheme="minorEastAsia" w:hAnsiTheme="minorHAnsi"/>
              <w:noProof/>
              <w:szCs w:val="24"/>
            </w:rPr>
          </w:pPr>
          <w:hyperlink w:anchor="_Toc390933854" w:history="1">
            <w:r w:rsidR="002D678A" w:rsidRPr="002D19D8">
              <w:rPr>
                <w:rStyle w:val="Hyperlink"/>
                <w:noProof/>
                <w:szCs w:val="24"/>
              </w:rPr>
              <w:t>8.2 Sampling Requirements</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_Toc390933854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54</w:t>
            </w:r>
            <w:r w:rsidR="002D678A" w:rsidRPr="002D19D8">
              <w:rPr>
                <w:noProof/>
                <w:webHidden/>
                <w:szCs w:val="24"/>
              </w:rPr>
              <w:fldChar w:fldCharType="end"/>
            </w:r>
          </w:hyperlink>
        </w:p>
        <w:p w:rsidR="002D678A" w:rsidRPr="002D19D8" w:rsidRDefault="002D19D8">
          <w:pPr>
            <w:pStyle w:val="TOC2"/>
            <w:tabs>
              <w:tab w:val="left" w:pos="1760"/>
              <w:tab w:val="right" w:leader="dot" w:pos="9350"/>
            </w:tabs>
            <w:rPr>
              <w:rFonts w:asciiTheme="minorHAnsi" w:eastAsiaTheme="minorEastAsia" w:hAnsiTheme="minorHAnsi"/>
              <w:noProof/>
              <w:szCs w:val="24"/>
            </w:rPr>
          </w:pPr>
          <w:hyperlink w:anchor="_Toc390933855" w:history="1">
            <w:r w:rsidR="002D678A" w:rsidRPr="002D19D8">
              <w:rPr>
                <w:rStyle w:val="Hyperlink"/>
                <w:noProof/>
                <w:szCs w:val="24"/>
              </w:rPr>
              <w:t>Appendix A.</w:t>
            </w:r>
            <w:r w:rsidR="002D678A" w:rsidRPr="002D19D8">
              <w:rPr>
                <w:rFonts w:asciiTheme="minorHAnsi" w:eastAsiaTheme="minorEastAsia" w:hAnsiTheme="minorHAnsi"/>
                <w:noProof/>
                <w:szCs w:val="24"/>
              </w:rPr>
              <w:tab/>
            </w:r>
            <w:r w:rsidR="002D678A" w:rsidRPr="002D19D8">
              <w:rPr>
                <w:rStyle w:val="Hyperlink"/>
                <w:noProof/>
                <w:szCs w:val="24"/>
              </w:rPr>
              <w:t>Management records for baseline period</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_Toc390933855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55</w:t>
            </w:r>
            <w:r w:rsidR="002D678A" w:rsidRPr="002D19D8">
              <w:rPr>
                <w:noProof/>
                <w:webHidden/>
                <w:szCs w:val="24"/>
              </w:rPr>
              <w:fldChar w:fldCharType="end"/>
            </w:r>
          </w:hyperlink>
        </w:p>
        <w:p w:rsidR="002D678A" w:rsidRPr="002D19D8" w:rsidRDefault="002D19D8">
          <w:pPr>
            <w:pStyle w:val="TOC2"/>
            <w:tabs>
              <w:tab w:val="left" w:pos="1760"/>
              <w:tab w:val="right" w:leader="dot" w:pos="9350"/>
            </w:tabs>
            <w:rPr>
              <w:rFonts w:asciiTheme="minorHAnsi" w:eastAsiaTheme="minorEastAsia" w:hAnsiTheme="minorHAnsi"/>
              <w:noProof/>
              <w:szCs w:val="24"/>
            </w:rPr>
          </w:pPr>
          <w:hyperlink w:anchor="_Toc390933856" w:history="1">
            <w:r w:rsidR="002D678A" w:rsidRPr="002D19D8">
              <w:rPr>
                <w:rStyle w:val="Hyperlink"/>
                <w:noProof/>
                <w:szCs w:val="24"/>
              </w:rPr>
              <w:t>Appendix B.</w:t>
            </w:r>
            <w:r w:rsidR="002D678A" w:rsidRPr="002D19D8">
              <w:rPr>
                <w:rFonts w:asciiTheme="minorHAnsi" w:eastAsiaTheme="minorEastAsia" w:hAnsiTheme="minorHAnsi"/>
                <w:noProof/>
                <w:szCs w:val="24"/>
              </w:rPr>
              <w:tab/>
            </w:r>
            <w:r w:rsidR="002D678A" w:rsidRPr="002D19D8">
              <w:rPr>
                <w:rStyle w:val="Hyperlink"/>
                <w:noProof/>
                <w:szCs w:val="24"/>
              </w:rPr>
              <w:t>Crop Calibration Methodology - Quantification Methodology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_Toc390933856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57</w:t>
            </w:r>
            <w:r w:rsidR="002D678A" w:rsidRPr="002D19D8">
              <w:rPr>
                <w:noProof/>
                <w:webHidden/>
                <w:szCs w:val="24"/>
              </w:rPr>
              <w:fldChar w:fldCharType="end"/>
            </w:r>
          </w:hyperlink>
        </w:p>
        <w:p w:rsidR="002D678A" w:rsidRPr="002D19D8" w:rsidRDefault="002D19D8">
          <w:pPr>
            <w:pStyle w:val="TOC3"/>
            <w:tabs>
              <w:tab w:val="right" w:leader="dot" w:pos="9350"/>
            </w:tabs>
            <w:rPr>
              <w:rFonts w:asciiTheme="minorHAnsi" w:eastAsiaTheme="minorEastAsia" w:hAnsiTheme="minorHAnsi" w:cstheme="minorBidi"/>
              <w:noProof/>
              <w:sz w:val="24"/>
              <w:szCs w:val="24"/>
            </w:rPr>
          </w:pPr>
          <w:hyperlink w:anchor="_Toc390933857" w:history="1">
            <w:r w:rsidR="002D678A" w:rsidRPr="002D19D8">
              <w:rPr>
                <w:rStyle w:val="Hyperlink"/>
                <w:noProof/>
                <w:sz w:val="24"/>
                <w:szCs w:val="24"/>
              </w:rPr>
              <w:t>Table B.1 DNDC input parameters default values for crop calibration</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_Toc390933857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57</w:t>
            </w:r>
            <w:r w:rsidR="002D678A" w:rsidRPr="002D19D8">
              <w:rPr>
                <w:noProof/>
                <w:webHidden/>
                <w:sz w:val="24"/>
                <w:szCs w:val="24"/>
              </w:rPr>
              <w:fldChar w:fldCharType="end"/>
            </w:r>
          </w:hyperlink>
        </w:p>
        <w:p w:rsidR="002D678A" w:rsidRPr="002D19D8" w:rsidRDefault="002D19D8">
          <w:pPr>
            <w:pStyle w:val="TOC2"/>
            <w:tabs>
              <w:tab w:val="left" w:pos="1767"/>
              <w:tab w:val="right" w:leader="dot" w:pos="9350"/>
            </w:tabs>
            <w:rPr>
              <w:rFonts w:asciiTheme="minorHAnsi" w:eastAsiaTheme="minorEastAsia" w:hAnsiTheme="minorHAnsi"/>
              <w:noProof/>
              <w:szCs w:val="24"/>
            </w:rPr>
          </w:pPr>
          <w:hyperlink w:anchor="_Toc390933858" w:history="1">
            <w:r w:rsidR="002D678A" w:rsidRPr="002D19D8">
              <w:rPr>
                <w:rStyle w:val="Hyperlink"/>
                <w:noProof/>
                <w:szCs w:val="24"/>
              </w:rPr>
              <w:t>Appendix C.</w:t>
            </w:r>
            <w:r w:rsidR="002D678A" w:rsidRPr="002D19D8">
              <w:rPr>
                <w:rFonts w:asciiTheme="minorHAnsi" w:eastAsiaTheme="minorEastAsia" w:hAnsiTheme="minorHAnsi"/>
                <w:noProof/>
                <w:szCs w:val="24"/>
              </w:rPr>
              <w:tab/>
            </w:r>
            <w:r w:rsidR="002D678A" w:rsidRPr="002D19D8">
              <w:rPr>
                <w:rStyle w:val="Hyperlink"/>
                <w:noProof/>
                <w:szCs w:val="24"/>
              </w:rPr>
              <w:t>Emission Factors – Quantification Methodology</w:t>
            </w:r>
            <w:r w:rsidR="002D678A" w:rsidRPr="002D19D8">
              <w:rPr>
                <w:noProof/>
                <w:webHidden/>
                <w:szCs w:val="24"/>
              </w:rPr>
              <w:tab/>
            </w:r>
            <w:r w:rsidR="002D678A" w:rsidRPr="002D19D8">
              <w:rPr>
                <w:noProof/>
                <w:webHidden/>
                <w:szCs w:val="24"/>
              </w:rPr>
              <w:fldChar w:fldCharType="begin"/>
            </w:r>
            <w:r w:rsidR="002D678A" w:rsidRPr="002D19D8">
              <w:rPr>
                <w:noProof/>
                <w:webHidden/>
                <w:szCs w:val="24"/>
              </w:rPr>
              <w:instrText xml:space="preserve"> PAGEREF _Toc390933858 \h </w:instrText>
            </w:r>
            <w:r w:rsidR="002D678A" w:rsidRPr="002D19D8">
              <w:rPr>
                <w:noProof/>
                <w:webHidden/>
                <w:szCs w:val="24"/>
              </w:rPr>
            </w:r>
            <w:r w:rsidR="002D678A" w:rsidRPr="002D19D8">
              <w:rPr>
                <w:noProof/>
                <w:webHidden/>
                <w:szCs w:val="24"/>
              </w:rPr>
              <w:fldChar w:fldCharType="separate"/>
            </w:r>
            <w:r w:rsidR="002D678A" w:rsidRPr="002D19D8">
              <w:rPr>
                <w:noProof/>
                <w:webHidden/>
                <w:szCs w:val="24"/>
              </w:rPr>
              <w:t>59</w:t>
            </w:r>
            <w:r w:rsidR="002D678A" w:rsidRPr="002D19D8">
              <w:rPr>
                <w:noProof/>
                <w:webHidden/>
                <w:szCs w:val="24"/>
              </w:rPr>
              <w:fldChar w:fldCharType="end"/>
            </w:r>
          </w:hyperlink>
        </w:p>
        <w:p w:rsidR="002D678A" w:rsidRDefault="002D19D8">
          <w:pPr>
            <w:pStyle w:val="TOC3"/>
            <w:tabs>
              <w:tab w:val="right" w:leader="dot" w:pos="9350"/>
            </w:tabs>
            <w:rPr>
              <w:rFonts w:asciiTheme="minorHAnsi" w:eastAsiaTheme="minorEastAsia" w:hAnsiTheme="minorHAnsi" w:cstheme="minorBidi"/>
              <w:noProof/>
            </w:rPr>
          </w:pPr>
          <w:hyperlink w:anchor="_Toc390933859" w:history="1">
            <w:r w:rsidR="002D678A" w:rsidRPr="002D19D8">
              <w:rPr>
                <w:rStyle w:val="Hyperlink"/>
                <w:noProof/>
                <w:sz w:val="24"/>
                <w:szCs w:val="24"/>
              </w:rPr>
              <w:t>Table C.1.  Emission Factors for Fuel Use</w:t>
            </w:r>
            <w:r w:rsidR="002D678A" w:rsidRPr="002D19D8">
              <w:rPr>
                <w:noProof/>
                <w:webHidden/>
                <w:sz w:val="24"/>
                <w:szCs w:val="24"/>
              </w:rPr>
              <w:tab/>
            </w:r>
            <w:r w:rsidR="002D678A" w:rsidRPr="002D19D8">
              <w:rPr>
                <w:noProof/>
                <w:webHidden/>
                <w:sz w:val="24"/>
                <w:szCs w:val="24"/>
              </w:rPr>
              <w:fldChar w:fldCharType="begin"/>
            </w:r>
            <w:r w:rsidR="002D678A" w:rsidRPr="002D19D8">
              <w:rPr>
                <w:noProof/>
                <w:webHidden/>
                <w:sz w:val="24"/>
                <w:szCs w:val="24"/>
              </w:rPr>
              <w:instrText xml:space="preserve"> PAGEREF _Toc390933859 \h </w:instrText>
            </w:r>
            <w:r w:rsidR="002D678A" w:rsidRPr="002D19D8">
              <w:rPr>
                <w:noProof/>
                <w:webHidden/>
                <w:sz w:val="24"/>
                <w:szCs w:val="24"/>
              </w:rPr>
            </w:r>
            <w:r w:rsidR="002D678A" w:rsidRPr="002D19D8">
              <w:rPr>
                <w:noProof/>
                <w:webHidden/>
                <w:sz w:val="24"/>
                <w:szCs w:val="24"/>
              </w:rPr>
              <w:fldChar w:fldCharType="separate"/>
            </w:r>
            <w:r w:rsidR="002D678A" w:rsidRPr="002D19D8">
              <w:rPr>
                <w:noProof/>
                <w:webHidden/>
                <w:sz w:val="24"/>
                <w:szCs w:val="24"/>
              </w:rPr>
              <w:t>59</w:t>
            </w:r>
            <w:r w:rsidR="002D678A" w:rsidRPr="002D19D8">
              <w:rPr>
                <w:noProof/>
                <w:webHidden/>
                <w:sz w:val="24"/>
                <w:szCs w:val="24"/>
              </w:rPr>
              <w:fldChar w:fldCharType="end"/>
            </w:r>
          </w:hyperlink>
        </w:p>
        <w:p w:rsidR="00654A6C" w:rsidRPr="00D0117C" w:rsidRDefault="00471E54">
          <w:r w:rsidRPr="00D0117C">
            <w:rPr>
              <w:b/>
              <w:bCs/>
              <w:noProof/>
            </w:rPr>
            <w:fldChar w:fldCharType="end"/>
          </w:r>
        </w:p>
      </w:sdtContent>
    </w:sdt>
    <w:p w:rsidR="00512D95" w:rsidRPr="00D0117C" w:rsidRDefault="00654A6C" w:rsidP="0085727D">
      <w:pPr>
        <w:pStyle w:val="Heading1"/>
      </w:pPr>
      <w:r w:rsidRPr="00D0117C">
        <w:br w:type="page"/>
      </w:r>
      <w:bookmarkStart w:id="1" w:name="_Ref381354062"/>
      <w:bookmarkStart w:id="2" w:name="_Ref381354068"/>
      <w:bookmarkStart w:id="3" w:name="_Ref381354099"/>
      <w:bookmarkStart w:id="4" w:name="_Ref381354278"/>
      <w:bookmarkStart w:id="5" w:name="_Ref381354314"/>
      <w:bookmarkStart w:id="6" w:name="_Ref381354316"/>
      <w:r w:rsidR="00F16CE2" w:rsidRPr="00D0117C">
        <w:lastRenderedPageBreak/>
        <w:t xml:space="preserve"> </w:t>
      </w:r>
      <w:bookmarkStart w:id="7" w:name="_Toc389823681"/>
      <w:bookmarkStart w:id="8" w:name="_Toc390933780"/>
      <w:r w:rsidR="00512D95" w:rsidRPr="00D0117C">
        <w:t>Purpose and Definitions</w:t>
      </w:r>
      <w:bookmarkEnd w:id="1"/>
      <w:bookmarkEnd w:id="2"/>
      <w:bookmarkEnd w:id="3"/>
      <w:bookmarkEnd w:id="4"/>
      <w:bookmarkEnd w:id="5"/>
      <w:bookmarkEnd w:id="6"/>
      <w:bookmarkEnd w:id="7"/>
      <w:bookmarkEnd w:id="8"/>
      <w:bookmarkEnd w:id="0"/>
      <w:r w:rsidR="0058578C" w:rsidRPr="00D0117C">
        <w:tab/>
      </w:r>
    </w:p>
    <w:p w:rsidR="00512D95" w:rsidRPr="00D0117C" w:rsidRDefault="00512D95" w:rsidP="0066062D">
      <w:pPr>
        <w:pStyle w:val="Heading2"/>
        <w:numPr>
          <w:ilvl w:val="1"/>
          <w:numId w:val="55"/>
        </w:numPr>
        <w:ind w:left="720" w:hanging="720"/>
      </w:pPr>
      <w:bookmarkStart w:id="9" w:name="_Toc378760124"/>
      <w:bookmarkStart w:id="10" w:name="_Toc389823682"/>
      <w:bookmarkStart w:id="11" w:name="_Toc390933781"/>
      <w:r w:rsidRPr="00D0117C">
        <w:t>Purpose</w:t>
      </w:r>
      <w:bookmarkEnd w:id="9"/>
      <w:bookmarkEnd w:id="10"/>
      <w:bookmarkEnd w:id="11"/>
    </w:p>
    <w:p w:rsidR="00512D95" w:rsidRPr="00D0117C" w:rsidRDefault="00512D95" w:rsidP="0066062D">
      <w:pPr>
        <w:pStyle w:val="ListParagraph"/>
        <w:numPr>
          <w:ilvl w:val="0"/>
          <w:numId w:val="24"/>
        </w:numPr>
        <w:spacing w:line="360" w:lineRule="auto"/>
        <w:ind w:hanging="720"/>
      </w:pPr>
      <w:r w:rsidRPr="00D0117C">
        <w:t xml:space="preserve">The purpose of the Compliance Offset Protocol Rice Cultivation Projects (protocol) is to quantify </w:t>
      </w:r>
      <w:r w:rsidR="00413C61" w:rsidRPr="00D0117C">
        <w:t xml:space="preserve">and report </w:t>
      </w:r>
      <w:r w:rsidRPr="00D0117C">
        <w:t>greenhouse gas (GHG) emission reductions</w:t>
      </w:r>
      <w:r w:rsidR="00413C61" w:rsidRPr="00D0117C">
        <w:t xml:space="preserve"> associated with change</w:t>
      </w:r>
      <w:r w:rsidR="00791220" w:rsidRPr="00D0117C">
        <w:t>s</w:t>
      </w:r>
      <w:r w:rsidR="00413C61" w:rsidRPr="00D0117C">
        <w:t xml:space="preserve"> in rice cultivation practices</w:t>
      </w:r>
      <w:r w:rsidRPr="00D0117C">
        <w:t xml:space="preserve"> that would otherwise be released to the atmosphere as a result of conventional rice cultivation practices.</w:t>
      </w:r>
    </w:p>
    <w:p w:rsidR="00F03C86" w:rsidRPr="00D0117C" w:rsidRDefault="00512D95" w:rsidP="0066062D">
      <w:pPr>
        <w:pStyle w:val="ListParagraph"/>
        <w:numPr>
          <w:ilvl w:val="0"/>
          <w:numId w:val="24"/>
        </w:numPr>
        <w:spacing w:after="0" w:line="360" w:lineRule="auto"/>
        <w:ind w:hanging="720"/>
      </w:pPr>
      <w:r w:rsidRPr="00D0117C">
        <w:t>AB 32 exempts quantification methodologies from the Administrative Procedure Act (APA);</w:t>
      </w:r>
      <w:r w:rsidRPr="00D0117C">
        <w:rPr>
          <w:rStyle w:val="FootnoteReference"/>
        </w:rPr>
        <w:footnoteReference w:id="2"/>
      </w:r>
      <w:r w:rsidRPr="00D0117C">
        <w:t xml:space="preserve"> however, those elements of the protocol are still regulatory</w:t>
      </w:r>
      <w:r w:rsidR="0085727D" w:rsidRPr="00D0117C">
        <w:t xml:space="preserve">.  </w:t>
      </w:r>
      <w:r w:rsidRPr="00D0117C">
        <w:t>The exemption allows future updates to the quantification methodologies to be made thr</w:t>
      </w:r>
      <w:r w:rsidR="00725BC4" w:rsidRPr="00D0117C">
        <w:t>o</w:t>
      </w:r>
      <w:r w:rsidRPr="00D0117C">
        <w:t>ugh a public review and Board adoption process but without the need for rulemaking documents</w:t>
      </w:r>
      <w:r w:rsidR="0085727D" w:rsidRPr="00D0117C">
        <w:t xml:space="preserve">.  </w:t>
      </w:r>
      <w:r w:rsidRPr="00D0117C">
        <w:t>Each protocol identifies sections that are considered quantification methodologies and exempt from APA requirements</w:t>
      </w:r>
      <w:r w:rsidR="0085727D" w:rsidRPr="00D0117C">
        <w:t xml:space="preserve">.  </w:t>
      </w:r>
      <w:r w:rsidRPr="00D0117C">
        <w:t>Any changes to the non-quantification elements of the offset protocols would be considered a regulatory update subject to the full regulatory development process</w:t>
      </w:r>
      <w:r w:rsidR="0085727D" w:rsidRPr="00D0117C">
        <w:t xml:space="preserve">.  </w:t>
      </w:r>
      <w:r w:rsidRPr="00D0117C">
        <w:t>Those sections that are considered to be a quantification methodology are clearly indicated in the title of the chapter or subchapter if only a portion of that chapter is considered part of the quantification methodology of the protocol.</w:t>
      </w:r>
      <w:bookmarkStart w:id="12" w:name="_Toc378760125"/>
    </w:p>
    <w:p w:rsidR="00512D95" w:rsidRPr="00D0117C" w:rsidRDefault="00512D95" w:rsidP="0066062D">
      <w:pPr>
        <w:pStyle w:val="Heading2"/>
        <w:numPr>
          <w:ilvl w:val="1"/>
          <w:numId w:val="55"/>
        </w:numPr>
        <w:ind w:left="720" w:hanging="720"/>
      </w:pPr>
      <w:bookmarkStart w:id="13" w:name="_Toc389823683"/>
      <w:bookmarkStart w:id="14" w:name="_Toc390933782"/>
      <w:r w:rsidRPr="00D0117C">
        <w:t>Definitions</w:t>
      </w:r>
      <w:bookmarkEnd w:id="12"/>
      <w:bookmarkEnd w:id="13"/>
      <w:bookmarkEnd w:id="14"/>
    </w:p>
    <w:p w:rsidR="00512D95" w:rsidRPr="00D0117C" w:rsidRDefault="00512D95" w:rsidP="00F03C86">
      <w:pPr>
        <w:pStyle w:val="ListParagraph"/>
        <w:numPr>
          <w:ilvl w:val="0"/>
          <w:numId w:val="1"/>
        </w:numPr>
        <w:spacing w:line="360" w:lineRule="auto"/>
        <w:ind w:hanging="720"/>
        <w:rPr>
          <w:rFonts w:cs="Arial"/>
        </w:rPr>
      </w:pPr>
      <w:r w:rsidRPr="00D0117C">
        <w:rPr>
          <w:rFonts w:cs="Arial"/>
        </w:rPr>
        <w:t>Definitions</w:t>
      </w:r>
      <w:r w:rsidR="0085727D" w:rsidRPr="00D0117C">
        <w:rPr>
          <w:rFonts w:cs="Arial"/>
        </w:rPr>
        <w:t xml:space="preserve">.  </w:t>
      </w:r>
      <w:r w:rsidRPr="00D0117C">
        <w:rPr>
          <w:rFonts w:cs="Arial"/>
        </w:rPr>
        <w:t>For the purpose of this protocol, the following definitions shall apply:</w:t>
      </w:r>
    </w:p>
    <w:p w:rsidR="00275351" w:rsidRPr="00D0117C" w:rsidRDefault="00275351" w:rsidP="00B4777A">
      <w:pPr>
        <w:pStyle w:val="ListParagraph"/>
        <w:numPr>
          <w:ilvl w:val="0"/>
          <w:numId w:val="2"/>
        </w:numPr>
        <w:spacing w:line="360" w:lineRule="auto"/>
        <w:ind w:hanging="720"/>
        <w:rPr>
          <w:rFonts w:cs="Arial"/>
        </w:rPr>
      </w:pPr>
      <w:r w:rsidRPr="00D0117C">
        <w:rPr>
          <w:rFonts w:cs="Arial"/>
        </w:rPr>
        <w:t xml:space="preserve">“Accuracy” is </w:t>
      </w:r>
      <w:r w:rsidR="00DB200C" w:rsidRPr="00D0117C">
        <w:rPr>
          <w:rFonts w:cs="Arial"/>
        </w:rPr>
        <w:t xml:space="preserve">as </w:t>
      </w:r>
      <w:r w:rsidRPr="00D0117C">
        <w:rPr>
          <w:rFonts w:cs="Arial"/>
        </w:rPr>
        <w:t>defined in section 95102 of the Mandatory Reporting Regulation</w:t>
      </w:r>
      <w:r w:rsidR="00776747" w:rsidRPr="00D0117C">
        <w:rPr>
          <w:rFonts w:cs="Arial"/>
        </w:rPr>
        <w:t>.</w:t>
      </w:r>
    </w:p>
    <w:p w:rsidR="003F64A7" w:rsidRPr="00D0117C" w:rsidRDefault="00512D95" w:rsidP="00B4777A">
      <w:pPr>
        <w:pStyle w:val="ListParagraph"/>
        <w:numPr>
          <w:ilvl w:val="0"/>
          <w:numId w:val="2"/>
        </w:numPr>
        <w:spacing w:line="360" w:lineRule="auto"/>
        <w:ind w:hanging="720"/>
        <w:rPr>
          <w:rFonts w:cs="Arial"/>
        </w:rPr>
      </w:pPr>
      <w:r w:rsidRPr="00D0117C">
        <w:rPr>
          <w:rFonts w:cs="Arial"/>
        </w:rPr>
        <w:t>“Baseline Period</w:t>
      </w:r>
      <w:r w:rsidR="00413C61" w:rsidRPr="00D0117C">
        <w:rPr>
          <w:rFonts w:cs="Arial"/>
        </w:rPr>
        <w:t>,</w:t>
      </w:r>
      <w:r w:rsidRPr="00D0117C">
        <w:rPr>
          <w:rFonts w:cs="Arial"/>
        </w:rPr>
        <w:t xml:space="preserve">” </w:t>
      </w:r>
      <w:r w:rsidR="00413C61" w:rsidRPr="00D0117C">
        <w:rPr>
          <w:rFonts w:cs="Arial"/>
        </w:rPr>
        <w:t>in the con</w:t>
      </w:r>
      <w:r w:rsidR="00EB292B" w:rsidRPr="00D0117C">
        <w:rPr>
          <w:rFonts w:cs="Arial"/>
        </w:rPr>
        <w:t>text</w:t>
      </w:r>
      <w:r w:rsidR="00413C61" w:rsidRPr="00D0117C">
        <w:rPr>
          <w:rFonts w:cs="Arial"/>
        </w:rPr>
        <w:t xml:space="preserve"> of this protocol, </w:t>
      </w:r>
      <w:r w:rsidRPr="00D0117C">
        <w:rPr>
          <w:rFonts w:cs="Arial"/>
        </w:rPr>
        <w:t xml:space="preserve">means a period of at least five years immediately prior to the commencement of a project that comprises at least </w:t>
      </w:r>
      <w:r w:rsidR="00AB6E87" w:rsidRPr="00D0117C">
        <w:rPr>
          <w:rFonts w:cs="Arial"/>
        </w:rPr>
        <w:t>two cropping cycles</w:t>
      </w:r>
      <w:r w:rsidR="0085727D" w:rsidRPr="00D0117C">
        <w:rPr>
          <w:rFonts w:cs="Arial"/>
        </w:rPr>
        <w:t xml:space="preserve">.  </w:t>
      </w:r>
      <w:r w:rsidR="00AB6E87" w:rsidRPr="00D0117C">
        <w:rPr>
          <w:rFonts w:cs="Arial"/>
        </w:rPr>
        <w:t>Each cropping cycle must include at least one rice cultivation year</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“Baseline Scenario” means a counterfactual scenario that forecasts the likely stream of emissions or removals to occur if the Offset Project Operator does not implement the project</w:t>
      </w:r>
      <w:r w:rsidR="0085727D" w:rsidRPr="00D0117C">
        <w:rPr>
          <w:rFonts w:cs="Arial"/>
        </w:rPr>
        <w:t xml:space="preserve">.  </w:t>
      </w:r>
      <w:r w:rsidRPr="00D0117C">
        <w:rPr>
          <w:rFonts w:cs="Arial"/>
        </w:rPr>
        <w:t xml:space="preserve">  </w:t>
      </w:r>
    </w:p>
    <w:p w:rsidR="00366FE3" w:rsidRPr="00D0117C" w:rsidRDefault="00366FE3" w:rsidP="00F03C86">
      <w:pPr>
        <w:pStyle w:val="ListParagraph"/>
        <w:numPr>
          <w:ilvl w:val="0"/>
          <w:numId w:val="2"/>
        </w:numPr>
        <w:spacing w:line="360" w:lineRule="auto"/>
        <w:ind w:hanging="720"/>
        <w:rPr>
          <w:rFonts w:cs="Arial"/>
        </w:rPr>
      </w:pPr>
      <w:r w:rsidRPr="00D0117C">
        <w:rPr>
          <w:rFonts w:cs="Arial"/>
        </w:rPr>
        <w:lastRenderedPageBreak/>
        <w:t xml:space="preserve">“Butte Sink Wildlife management Area” means the area as defined by U.S. Fish and Wildlife </w:t>
      </w:r>
      <w:r w:rsidR="00397788" w:rsidRPr="00D0117C">
        <w:rPr>
          <w:rFonts w:cs="Arial"/>
        </w:rPr>
        <w:t>Service</w:t>
      </w:r>
      <w:r w:rsidRPr="00D0117C">
        <w:rPr>
          <w:rFonts w:cs="Arial"/>
        </w:rPr>
        <w:t xml:space="preserve"> at </w:t>
      </w:r>
      <w:hyperlink r:id="rId9" w:history="1">
        <w:r w:rsidRPr="00D0117C">
          <w:rPr>
            <w:rStyle w:val="Hyperlink"/>
            <w:rFonts w:cs="Arial"/>
          </w:rPr>
          <w:t>http:///fws.gov/refuge/butte_sink/</w:t>
        </w:r>
      </w:hyperlink>
      <w:r w:rsidRPr="00D0117C">
        <w:rPr>
          <w:rFonts w:cs="Arial"/>
        </w:rPr>
        <w:t>. (Last accessed 02/10/2014.)</w:t>
      </w:r>
    </w:p>
    <w:p w:rsidR="002A7809" w:rsidRPr="00D0117C" w:rsidRDefault="00512D95" w:rsidP="00F03C86">
      <w:pPr>
        <w:pStyle w:val="ListParagraph"/>
        <w:numPr>
          <w:ilvl w:val="0"/>
          <w:numId w:val="2"/>
        </w:numPr>
        <w:spacing w:line="360" w:lineRule="auto"/>
        <w:ind w:hanging="720"/>
        <w:rPr>
          <w:rFonts w:cs="Arial"/>
        </w:rPr>
      </w:pPr>
      <w:r w:rsidRPr="00D0117C">
        <w:rPr>
          <w:rFonts w:cs="Arial"/>
        </w:rPr>
        <w:t xml:space="preserve">“Calibration” or “Model Calibration” means the process of tuning the coefficients of </w:t>
      </w:r>
      <w:r w:rsidR="00A274E1" w:rsidRPr="00D0117C">
        <w:rPr>
          <w:rFonts w:cs="Arial"/>
        </w:rPr>
        <w:t>m</w:t>
      </w:r>
      <w:r w:rsidRPr="00D0117C">
        <w:rPr>
          <w:rFonts w:cs="Arial"/>
        </w:rPr>
        <w:t xml:space="preserve">odel parameters of a process-based model such as </w:t>
      </w:r>
      <w:r w:rsidR="00741AC0" w:rsidRPr="00D0117C">
        <w:rPr>
          <w:rFonts w:cs="Arial"/>
        </w:rPr>
        <w:t>the De-nitrification De-Composition (</w:t>
      </w:r>
      <w:r w:rsidRPr="00D0117C">
        <w:rPr>
          <w:rFonts w:cs="Arial"/>
        </w:rPr>
        <w:t>DNDC</w:t>
      </w:r>
      <w:r w:rsidR="00741AC0" w:rsidRPr="00D0117C">
        <w:rPr>
          <w:rFonts w:cs="Arial"/>
        </w:rPr>
        <w:t xml:space="preserve">) model </w:t>
      </w:r>
      <w:r w:rsidRPr="00D0117C">
        <w:rPr>
          <w:rFonts w:cs="Arial"/>
        </w:rPr>
        <w:t>to observations</w:t>
      </w:r>
      <w:r w:rsidR="0085727D" w:rsidRPr="00D0117C">
        <w:rPr>
          <w:rFonts w:cs="Arial"/>
        </w:rPr>
        <w:t xml:space="preserve">.  </w:t>
      </w:r>
    </w:p>
    <w:p w:rsidR="0030167A" w:rsidRPr="00D0117C" w:rsidRDefault="0030167A" w:rsidP="002A7809">
      <w:pPr>
        <w:pStyle w:val="ListParagraph"/>
        <w:numPr>
          <w:ilvl w:val="0"/>
          <w:numId w:val="2"/>
        </w:numPr>
        <w:spacing w:line="360" w:lineRule="auto"/>
        <w:ind w:hanging="720"/>
        <w:rPr>
          <w:rFonts w:cs="Arial"/>
        </w:rPr>
      </w:pPr>
      <w:r w:rsidRPr="00D0117C">
        <w:rPr>
          <w:szCs w:val="24"/>
        </w:rPr>
        <w:t>“Cap-and-Trade Regulation” or “Regulation”  means ARB’s regulation establishing the California Cap on Greenhouse Gas Emissions and Market-Based Compliance Mechanisms set forth in title 17, California Code of Regulations Chapter 1, Subchapter 10, article 5 (commencing with section 95800).</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“Checks” or “Field Checks” mean low dikes that are employed to control water distribution to fields</w:t>
      </w:r>
      <w:r w:rsidR="0085727D" w:rsidRPr="00D0117C">
        <w:rPr>
          <w:rFonts w:cs="Arial"/>
        </w:rPr>
        <w:t xml:space="preserve">.  </w:t>
      </w:r>
    </w:p>
    <w:p w:rsidR="00976168" w:rsidRPr="00D0117C" w:rsidRDefault="00976168" w:rsidP="00F03C86">
      <w:pPr>
        <w:pStyle w:val="ListParagraph"/>
        <w:numPr>
          <w:ilvl w:val="0"/>
          <w:numId w:val="2"/>
        </w:numPr>
        <w:spacing w:line="360" w:lineRule="auto"/>
        <w:ind w:hanging="720"/>
        <w:rPr>
          <w:rFonts w:cs="Arial"/>
        </w:rPr>
      </w:pPr>
      <w:r w:rsidRPr="00D0117C">
        <w:rPr>
          <w:rFonts w:cs="Arial"/>
        </w:rPr>
        <w:t>“Cropping Cycle” means the sequence of a cropping system</w:t>
      </w:r>
      <w:r w:rsidR="0085727D" w:rsidRPr="00D0117C">
        <w:rPr>
          <w:rFonts w:cs="Arial"/>
        </w:rPr>
        <w:t xml:space="preserve">.  </w:t>
      </w:r>
      <w:r w:rsidRPr="00D0117C">
        <w:rPr>
          <w:rFonts w:cs="Arial"/>
        </w:rPr>
        <w:t>For example, if a cropping system is wheat-wheat-rice</w:t>
      </w:r>
      <w:r w:rsidR="009346D2" w:rsidRPr="00D0117C">
        <w:rPr>
          <w:rFonts w:cs="Arial"/>
        </w:rPr>
        <w:t>,</w:t>
      </w:r>
      <w:r w:rsidRPr="00D0117C">
        <w:rPr>
          <w:rFonts w:cs="Arial"/>
        </w:rPr>
        <w:t xml:space="preserve"> then a complete cropping cycle is three cultivation years</w:t>
      </w:r>
      <w:r w:rsidR="0085727D" w:rsidRPr="00D0117C">
        <w:rPr>
          <w:rFonts w:cs="Arial"/>
        </w:rPr>
        <w:t xml:space="preserve">.  </w:t>
      </w:r>
    </w:p>
    <w:p w:rsidR="00A60403" w:rsidRPr="00D0117C" w:rsidRDefault="00512D95" w:rsidP="00F03C86">
      <w:pPr>
        <w:pStyle w:val="ListParagraph"/>
        <w:numPr>
          <w:ilvl w:val="0"/>
          <w:numId w:val="2"/>
        </w:numPr>
        <w:spacing w:line="360" w:lineRule="auto"/>
        <w:ind w:hanging="720"/>
        <w:rPr>
          <w:rFonts w:cs="Arial"/>
        </w:rPr>
      </w:pPr>
      <w:r w:rsidRPr="00D0117C">
        <w:rPr>
          <w:rFonts w:cs="Arial"/>
        </w:rPr>
        <w:t xml:space="preserve">“Cultivation Year” or “Year” means the period between the first day after harvest of the last crop in the </w:t>
      </w:r>
      <w:r w:rsidR="00A171C5" w:rsidRPr="00D0117C">
        <w:rPr>
          <w:rFonts w:cs="Arial"/>
        </w:rPr>
        <w:t>field</w:t>
      </w:r>
      <w:r w:rsidRPr="00D0117C">
        <w:rPr>
          <w:rFonts w:cs="Arial"/>
        </w:rPr>
        <w:t xml:space="preserve"> and the last day of harvest of the current crop in </w:t>
      </w:r>
      <w:r w:rsidR="00A171C5" w:rsidRPr="00D0117C">
        <w:rPr>
          <w:rFonts w:cs="Arial"/>
        </w:rPr>
        <w:t>area field</w:t>
      </w:r>
      <w:r w:rsidR="0085727D" w:rsidRPr="00D0117C">
        <w:rPr>
          <w:rFonts w:cs="Arial"/>
        </w:rPr>
        <w:t xml:space="preserve">.  </w:t>
      </w:r>
      <w:r w:rsidRPr="00D0117C">
        <w:rPr>
          <w:rFonts w:cs="Arial"/>
        </w:rPr>
        <w:t xml:space="preserve">A cultivation year </w:t>
      </w:r>
      <w:r w:rsidR="00EF68D5" w:rsidRPr="00D0117C">
        <w:rPr>
          <w:rFonts w:cs="Arial"/>
        </w:rPr>
        <w:t>is approximately</w:t>
      </w:r>
      <w:r w:rsidRPr="00D0117C">
        <w:rPr>
          <w:rFonts w:cs="Arial"/>
        </w:rPr>
        <w:t xml:space="preserve"> 12 months</w:t>
      </w:r>
      <w:r w:rsidR="0085727D" w:rsidRPr="00D0117C">
        <w:rPr>
          <w:rFonts w:cs="Arial"/>
        </w:rPr>
        <w:t xml:space="preserve">.  </w:t>
      </w:r>
      <w:r w:rsidRPr="00D0117C">
        <w:rPr>
          <w:rFonts w:cs="Arial"/>
        </w:rPr>
        <w:t>Each cultivati</w:t>
      </w:r>
      <w:r w:rsidR="009346D2" w:rsidRPr="00D0117C">
        <w:rPr>
          <w:rFonts w:cs="Arial"/>
        </w:rPr>
        <w:t>o</w:t>
      </w:r>
      <w:r w:rsidRPr="00D0117C">
        <w:rPr>
          <w:rFonts w:cs="Arial"/>
        </w:rPr>
        <w:t>n year is a reporting period</w:t>
      </w:r>
      <w:r w:rsidR="0085727D" w:rsidRPr="00D0117C">
        <w:rPr>
          <w:rFonts w:cs="Arial"/>
        </w:rPr>
        <w:t xml:space="preserve">. </w:t>
      </w:r>
    </w:p>
    <w:p w:rsidR="00512D95" w:rsidRPr="00D0117C" w:rsidRDefault="00A60403" w:rsidP="00F03C86">
      <w:pPr>
        <w:pStyle w:val="ListParagraph"/>
        <w:numPr>
          <w:ilvl w:val="0"/>
          <w:numId w:val="2"/>
        </w:numPr>
        <w:spacing w:line="360" w:lineRule="auto"/>
        <w:ind w:hanging="720"/>
        <w:rPr>
          <w:rFonts w:cs="Arial"/>
        </w:rPr>
      </w:pPr>
      <w:r w:rsidRPr="00D0117C">
        <w:rPr>
          <w:rFonts w:cs="Arial"/>
        </w:rPr>
        <w:t>“DD50” means a computerized rice management program that assist with management decisions based on rice growth stages</w:t>
      </w:r>
      <w:r w:rsidR="00EF68D5" w:rsidRPr="00D0117C">
        <w:rPr>
          <w:rFonts w:cs="Arial"/>
        </w:rPr>
        <w:t xml:space="preserve"> maintained by a public university</w:t>
      </w:r>
      <w:r w:rsidRPr="00D0117C">
        <w:rPr>
          <w:rFonts w:cs="Arial"/>
        </w:rPr>
        <w:t xml:space="preserve">.  </w:t>
      </w:r>
      <w:r w:rsidR="0085727D" w:rsidRPr="00D0117C">
        <w:rPr>
          <w:rFonts w:cs="Arial"/>
        </w:rPr>
        <w:t xml:space="preserve"> </w:t>
      </w:r>
      <w:r w:rsidR="00512D95" w:rsidRPr="00D0117C">
        <w:rPr>
          <w:rFonts w:cs="Arial"/>
        </w:rPr>
        <w:t xml:space="preserve"> </w:t>
      </w:r>
    </w:p>
    <w:p w:rsidR="005D6A2E" w:rsidRPr="00D0117C" w:rsidRDefault="005D6A2E" w:rsidP="00F03C86">
      <w:pPr>
        <w:pStyle w:val="ListParagraph"/>
        <w:numPr>
          <w:ilvl w:val="0"/>
          <w:numId w:val="2"/>
        </w:numPr>
        <w:spacing w:line="360" w:lineRule="auto"/>
        <w:ind w:hanging="720"/>
        <w:rPr>
          <w:rFonts w:cs="Arial"/>
        </w:rPr>
      </w:pPr>
      <w:r w:rsidRPr="00D0117C">
        <w:rPr>
          <w:rFonts w:cs="Arial"/>
        </w:rPr>
        <w:t>"Drained field" means a field with exposed soil and no standing water</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 xml:space="preserve">“Draining” means </w:t>
      </w:r>
      <w:r w:rsidR="003D2D63" w:rsidRPr="00D0117C">
        <w:rPr>
          <w:rFonts w:cs="Arial"/>
        </w:rPr>
        <w:t>stopping</w:t>
      </w:r>
      <w:r w:rsidRPr="00D0117C">
        <w:rPr>
          <w:rFonts w:cs="Arial"/>
        </w:rPr>
        <w:t xml:space="preserve"> water applications to a flooded or non-flooded field and/or remov</w:t>
      </w:r>
      <w:r w:rsidR="008A3297" w:rsidRPr="00D0117C">
        <w:rPr>
          <w:rFonts w:cs="Arial"/>
        </w:rPr>
        <w:t>ing</w:t>
      </w:r>
      <w:r w:rsidRPr="00D0117C">
        <w:rPr>
          <w:rFonts w:cs="Arial"/>
        </w:rPr>
        <w:t xml:space="preserve"> water</w:t>
      </w:r>
      <w:r w:rsidR="00776747" w:rsidRPr="00D0117C">
        <w:rPr>
          <w:rFonts w:cs="Arial"/>
        </w:rPr>
        <w:t xml:space="preserve"> out of the field to expose soil</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“Dry Seeding” means sowing of dry seeds into dry or moist, non-puddled or non-flooded soil.</w:t>
      </w:r>
      <w:r w:rsidR="002567A3" w:rsidRPr="00D0117C" w:rsidDel="002567A3">
        <w:rPr>
          <w:vertAlign w:val="superscript"/>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 xml:space="preserve">“Fallow Year” means </w:t>
      </w:r>
      <w:r w:rsidR="0005236D" w:rsidRPr="00D0117C">
        <w:rPr>
          <w:rFonts w:cs="Arial"/>
        </w:rPr>
        <w:t>a field is</w:t>
      </w:r>
      <w:r w:rsidRPr="00D0117C">
        <w:rPr>
          <w:rFonts w:cs="Arial"/>
        </w:rPr>
        <w:t xml:space="preserve"> left unseeded during a growing season</w:t>
      </w:r>
      <w:r w:rsidR="0085727D" w:rsidRPr="00D0117C">
        <w:rPr>
          <w:rFonts w:cs="Arial"/>
        </w:rPr>
        <w:t xml:space="preserve">.  </w:t>
      </w:r>
    </w:p>
    <w:p w:rsidR="00400F17" w:rsidRPr="00D0117C" w:rsidRDefault="00512D95" w:rsidP="005D6A2E">
      <w:pPr>
        <w:pStyle w:val="ListParagraph"/>
        <w:numPr>
          <w:ilvl w:val="0"/>
          <w:numId w:val="2"/>
        </w:numPr>
        <w:spacing w:line="360" w:lineRule="auto"/>
        <w:ind w:hanging="720"/>
        <w:rPr>
          <w:rFonts w:cs="Arial"/>
        </w:rPr>
      </w:pPr>
      <w:r w:rsidRPr="00D0117C">
        <w:rPr>
          <w:rFonts w:cs="Arial"/>
        </w:rPr>
        <w:lastRenderedPageBreak/>
        <w:t>“Field” or “Rice Field” means a contiguous parcel of land with homogeneous management on which rice is grown semi-continuously (i.e., at least three out of the last six cultivation years)</w:t>
      </w:r>
      <w:r w:rsidR="0085727D" w:rsidRPr="00D0117C">
        <w:rPr>
          <w:rFonts w:cs="Arial"/>
        </w:rPr>
        <w:t xml:space="preserve">.  </w:t>
      </w:r>
      <w:r w:rsidRPr="00D0117C">
        <w:rPr>
          <w:rFonts w:cs="Arial"/>
        </w:rPr>
        <w:t>A Rice Field has one water inlet and one outlet and is usually separated by checks inside of perimeter levees that delineate the field’s boundaries</w:t>
      </w:r>
      <w:r w:rsidR="0085727D" w:rsidRPr="00D0117C">
        <w:rPr>
          <w:rFonts w:cs="Arial"/>
        </w:rPr>
        <w:t xml:space="preserve">.  </w:t>
      </w:r>
    </w:p>
    <w:p w:rsidR="00AC2C7F" w:rsidRPr="00D0117C" w:rsidRDefault="00512D95" w:rsidP="00F03C86">
      <w:pPr>
        <w:pStyle w:val="ListParagraph"/>
        <w:numPr>
          <w:ilvl w:val="0"/>
          <w:numId w:val="2"/>
        </w:numPr>
        <w:tabs>
          <w:tab w:val="center" w:pos="1440"/>
        </w:tabs>
        <w:spacing w:line="360" w:lineRule="auto"/>
        <w:ind w:hanging="720"/>
        <w:rPr>
          <w:rFonts w:cs="Arial"/>
        </w:rPr>
      </w:pPr>
      <w:r w:rsidRPr="00D0117C">
        <w:rPr>
          <w:rFonts w:cs="Arial"/>
        </w:rPr>
        <w:t>“Flooded Field” means a rice field that is completely inundat</w:t>
      </w:r>
      <w:r w:rsidR="00AC2C7F" w:rsidRPr="00D0117C">
        <w:rPr>
          <w:rFonts w:cs="Arial"/>
        </w:rPr>
        <w:t>ed</w:t>
      </w:r>
      <w:r w:rsidR="009346D2" w:rsidRPr="00D0117C">
        <w:rPr>
          <w:rFonts w:cs="Arial"/>
        </w:rPr>
        <w:t xml:space="preserve"> by water</w:t>
      </w:r>
      <w:r w:rsidR="002567A3" w:rsidRPr="00D0117C">
        <w:rPr>
          <w:rStyle w:val="CommentReference"/>
        </w:rPr>
        <w:t>,</w:t>
      </w:r>
      <w:r w:rsidR="00AC2C7F" w:rsidRPr="00D0117C">
        <w:rPr>
          <w:rFonts w:cs="Arial"/>
        </w:rPr>
        <w:t xml:space="preserve"> with no visible soil or mud</w:t>
      </w:r>
      <w:r w:rsidR="0085727D" w:rsidRPr="00D0117C">
        <w:rPr>
          <w:rFonts w:cs="Arial"/>
        </w:rPr>
        <w:t xml:space="preserve">.  </w:t>
      </w:r>
    </w:p>
    <w:p w:rsidR="009346D2" w:rsidRPr="00D0117C" w:rsidRDefault="00512D95" w:rsidP="00F03C86">
      <w:pPr>
        <w:pStyle w:val="ListParagraph"/>
        <w:numPr>
          <w:ilvl w:val="0"/>
          <w:numId w:val="2"/>
        </w:numPr>
        <w:spacing w:line="360" w:lineRule="auto"/>
        <w:ind w:hanging="720"/>
        <w:rPr>
          <w:rFonts w:cs="Arial"/>
        </w:rPr>
      </w:pPr>
      <w:r w:rsidRPr="00D0117C">
        <w:rPr>
          <w:rFonts w:cs="Arial"/>
        </w:rPr>
        <w:t>“Heading” means the time when the panicle begins to exsert from the boot</w:t>
      </w:r>
      <w:r w:rsidR="0085727D" w:rsidRPr="00D0117C">
        <w:rPr>
          <w:rFonts w:cs="Arial"/>
        </w:rPr>
        <w:t xml:space="preserve">.  </w:t>
      </w:r>
      <w:r w:rsidR="000F40AC" w:rsidRPr="00D0117C">
        <w:rPr>
          <w:rFonts w:cs="Arial"/>
        </w:rPr>
        <w:t xml:space="preserve">It may take </w:t>
      </w:r>
      <w:r w:rsidRPr="00D0117C">
        <w:rPr>
          <w:rFonts w:cs="Arial"/>
        </w:rPr>
        <w:t xml:space="preserve">over 10 to 14 days </w:t>
      </w:r>
      <w:r w:rsidR="000F40AC" w:rsidRPr="00D0117C">
        <w:rPr>
          <w:rFonts w:cs="Arial"/>
        </w:rPr>
        <w:t xml:space="preserve">for heading to take place </w:t>
      </w:r>
      <w:r w:rsidRPr="00D0117C">
        <w:rPr>
          <w:rFonts w:cs="Arial"/>
        </w:rPr>
        <w:t>due to variations within tillers on the same plant and between plants in the field</w:t>
      </w:r>
      <w:r w:rsidR="0085727D" w:rsidRPr="00D0117C">
        <w:rPr>
          <w:rFonts w:cs="Arial"/>
        </w:rPr>
        <w:t xml:space="preserve">.  </w:t>
      </w:r>
    </w:p>
    <w:p w:rsidR="0005236D" w:rsidRPr="00D0117C" w:rsidRDefault="0085727D" w:rsidP="00F03C86">
      <w:pPr>
        <w:pStyle w:val="ListParagraph"/>
        <w:numPr>
          <w:ilvl w:val="0"/>
          <w:numId w:val="2"/>
        </w:numPr>
        <w:spacing w:line="360" w:lineRule="auto"/>
        <w:ind w:hanging="720"/>
        <w:rPr>
          <w:rFonts w:cs="Arial"/>
        </w:rPr>
      </w:pPr>
      <w:r w:rsidRPr="00D0117C">
        <w:rPr>
          <w:rFonts w:cs="Arial"/>
        </w:rPr>
        <w:t>“H</w:t>
      </w:r>
      <w:r w:rsidR="00512D95" w:rsidRPr="00D0117C">
        <w:rPr>
          <w:rFonts w:cs="Arial"/>
        </w:rPr>
        <w:t xml:space="preserve">eading </w:t>
      </w:r>
      <w:r w:rsidR="00275351" w:rsidRPr="00D0117C">
        <w:rPr>
          <w:rFonts w:cs="Arial"/>
        </w:rPr>
        <w:t>d</w:t>
      </w:r>
      <w:r w:rsidR="00512D95" w:rsidRPr="00D0117C">
        <w:rPr>
          <w:rFonts w:cs="Arial"/>
        </w:rPr>
        <w:t>ate</w:t>
      </w:r>
      <w:r w:rsidRPr="00D0117C">
        <w:rPr>
          <w:rFonts w:cs="Arial"/>
        </w:rPr>
        <w:t>”</w:t>
      </w:r>
      <w:r w:rsidR="00512D95" w:rsidRPr="00D0117C">
        <w:rPr>
          <w:rFonts w:cs="Arial"/>
        </w:rPr>
        <w:t xml:space="preserve"> is the time when 50 percent of the panicles have at least partially exserted from the boot</w:t>
      </w:r>
      <w:r w:rsidR="009346D2" w:rsidRPr="00D0117C">
        <w:rPr>
          <w:rFonts w:cs="Arial"/>
        </w:rPr>
        <w:t>.</w:t>
      </w:r>
      <w:r w:rsidR="002567A3" w:rsidRPr="00D0117C" w:rsidDel="002567A3">
        <w:rPr>
          <w:vertAlign w:val="superscript"/>
        </w:rPr>
        <w:t xml:space="preserve"> </w:t>
      </w:r>
      <w:r w:rsidRPr="00D0117C">
        <w:rPr>
          <w:rFonts w:cs="Arial"/>
        </w:rPr>
        <w:t xml:space="preserve">  </w:t>
      </w:r>
    </w:p>
    <w:p w:rsidR="00EF68D5" w:rsidRPr="00D0117C" w:rsidRDefault="00512D95" w:rsidP="00EF68D5">
      <w:pPr>
        <w:pStyle w:val="ListParagraph"/>
        <w:numPr>
          <w:ilvl w:val="0"/>
          <w:numId w:val="2"/>
        </w:numPr>
        <w:spacing w:line="360" w:lineRule="auto"/>
        <w:ind w:hanging="720"/>
        <w:rPr>
          <w:rFonts w:cs="Arial"/>
        </w:rPr>
      </w:pPr>
      <w:r w:rsidRPr="00D0117C">
        <w:rPr>
          <w:rFonts w:cs="Arial"/>
        </w:rPr>
        <w:t xml:space="preserve">“Historical Period” means the 20-year period used for model simulation to allow the DNDC model to attain equilibrium in </w:t>
      </w:r>
      <w:r w:rsidR="00096A6C" w:rsidRPr="00D0117C">
        <w:rPr>
          <w:rFonts w:cs="Arial"/>
        </w:rPr>
        <w:t>specific</w:t>
      </w:r>
      <w:r w:rsidRPr="00D0117C">
        <w:rPr>
          <w:rFonts w:cs="Arial"/>
        </w:rPr>
        <w:t xml:space="preserve"> critical variables for which empirical data is lacking</w:t>
      </w:r>
      <w:r w:rsidR="0085727D" w:rsidRPr="00D0117C">
        <w:rPr>
          <w:rFonts w:cs="Arial"/>
        </w:rPr>
        <w:t xml:space="preserve">.  </w:t>
      </w:r>
    </w:p>
    <w:p w:rsidR="00521912" w:rsidRPr="00D0117C" w:rsidRDefault="00521912" w:rsidP="00FA384B">
      <w:pPr>
        <w:pStyle w:val="ListParagraph"/>
        <w:numPr>
          <w:ilvl w:val="0"/>
          <w:numId w:val="2"/>
        </w:numPr>
        <w:spacing w:line="360" w:lineRule="auto"/>
        <w:ind w:hanging="720"/>
      </w:pPr>
      <w:r w:rsidRPr="00D0117C">
        <w:t>“Mandatory Reporting Regulation” or “MRR” means ARB’s regulation establishing the Mandatory Reporting of Greenhouse Gas Emissions set forth in title 17, California Code of Regulations Chapter 1, Subchapter 10, article 2 (commencing with section 95100).</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“Model Parameter” means a data item that is supplied as input to a process</w:t>
      </w:r>
      <w:r w:rsidRPr="00D0117C">
        <w:rPr>
          <w:rFonts w:cs="Arial"/>
        </w:rPr>
        <w:noBreakHyphen/>
        <w:t>based model</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“Model Validation” means the process of evaluating calibrated model results using field-measured data and quantifying the residual (structural) uncertainty</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 xml:space="preserve">“Monte Carlo Simulation” means </w:t>
      </w:r>
      <w:r w:rsidR="00F8744D" w:rsidRPr="00D0117C">
        <w:t>a broad class of computational algorithms that rely on repeated random sampling to obtain numerical results; typically one runs simulations many times over in order to obtain the distribution of an unknown probabilistic entity</w:t>
      </w:r>
      <w:r w:rsidR="0085727D" w:rsidRPr="00D0117C">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“Parameterization” means the selection of Model Parameters that a process-based model such as DNDC will use for simulation</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lastRenderedPageBreak/>
        <w:t>“Precision” means the degree to which repeated measurements under unchanged conditions show the same results</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“Primary Effect” means the direct or intentional effect as a result of a project</w:t>
      </w:r>
      <w:r w:rsidR="0085727D" w:rsidRPr="00D0117C">
        <w:rPr>
          <w:rFonts w:cs="Arial"/>
        </w:rPr>
        <w:t xml:space="preserve">.  </w:t>
      </w:r>
      <w:r w:rsidRPr="00D0117C">
        <w:rPr>
          <w:rFonts w:cs="Arial"/>
        </w:rPr>
        <w:t>Primary effect emissions mainly come from sources within the biogeochemical process that the DNDC model simulates</w:t>
      </w:r>
      <w:r w:rsidR="0085727D" w:rsidRPr="00D0117C">
        <w:rPr>
          <w:rFonts w:cs="Arial"/>
        </w:rPr>
        <w:t xml:space="preserve">.  </w:t>
      </w:r>
    </w:p>
    <w:p w:rsidR="00512D95" w:rsidRPr="00D0117C" w:rsidRDefault="00EA0F6F" w:rsidP="00F03C86">
      <w:pPr>
        <w:pStyle w:val="ListParagraph"/>
        <w:numPr>
          <w:ilvl w:val="0"/>
          <w:numId w:val="2"/>
        </w:numPr>
        <w:spacing w:line="360" w:lineRule="auto"/>
        <w:ind w:hanging="720"/>
        <w:rPr>
          <w:rFonts w:cs="Arial"/>
        </w:rPr>
      </w:pPr>
      <w:r w:rsidRPr="00D0117C" w:rsidDel="00EA0F6F">
        <w:rPr>
          <w:rFonts w:cs="Arial"/>
        </w:rPr>
        <w:t xml:space="preserve"> </w:t>
      </w:r>
      <w:r w:rsidR="00512D95" w:rsidRPr="00D0117C">
        <w:rPr>
          <w:rFonts w:cs="Arial"/>
        </w:rPr>
        <w:t>“Project Activity</w:t>
      </w:r>
      <w:r w:rsidR="00FB45CE" w:rsidRPr="00D0117C">
        <w:rPr>
          <w:rFonts w:cs="Arial"/>
        </w:rPr>
        <w:t>,</w:t>
      </w:r>
      <w:r w:rsidR="00512D95" w:rsidRPr="00D0117C">
        <w:rPr>
          <w:rFonts w:cs="Arial"/>
        </w:rPr>
        <w:t>”</w:t>
      </w:r>
      <w:r w:rsidR="00BF7CDC" w:rsidRPr="00D0117C">
        <w:rPr>
          <w:rFonts w:cs="Arial"/>
        </w:rPr>
        <w:t xml:space="preserve"> for purposes of this protocol,</w:t>
      </w:r>
      <w:r w:rsidR="00512D95" w:rsidRPr="00D0117C">
        <w:rPr>
          <w:rFonts w:cs="Arial"/>
        </w:rPr>
        <w:t xml:space="preserve"> means change</w:t>
      </w:r>
      <w:r w:rsidR="00EF68D5" w:rsidRPr="00D0117C">
        <w:rPr>
          <w:rFonts w:cs="Arial"/>
        </w:rPr>
        <w:t>s</w:t>
      </w:r>
      <w:r w:rsidR="00512D95" w:rsidRPr="00D0117C">
        <w:rPr>
          <w:rFonts w:cs="Arial"/>
        </w:rPr>
        <w:t xml:space="preserve"> in agronomic management that leads to a reduction in GHG emissions in comparison to the baseline management and GHG emissions</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“Project Area</w:t>
      </w:r>
      <w:r w:rsidR="00BF7CDC" w:rsidRPr="00D0117C">
        <w:rPr>
          <w:rFonts w:cs="Arial"/>
        </w:rPr>
        <w:t>,</w:t>
      </w:r>
      <w:r w:rsidRPr="00D0117C">
        <w:rPr>
          <w:rFonts w:cs="Arial"/>
        </w:rPr>
        <w:t>”</w:t>
      </w:r>
      <w:r w:rsidR="00BF7CDC" w:rsidRPr="00D0117C">
        <w:rPr>
          <w:rFonts w:cs="Arial"/>
        </w:rPr>
        <w:t xml:space="preserve"> for purposes of this protocol,</w:t>
      </w:r>
      <w:r w:rsidRPr="00D0117C">
        <w:rPr>
          <w:rFonts w:cs="Arial"/>
        </w:rPr>
        <w:t xml:space="preserve"> means a rice field or a group of rice fields on which project activities take place</w:t>
      </w:r>
      <w:r w:rsidR="0085727D" w:rsidRPr="00D0117C">
        <w:rPr>
          <w:rFonts w:cs="Arial"/>
        </w:rPr>
        <w:t xml:space="preserve">.  </w:t>
      </w:r>
    </w:p>
    <w:p w:rsidR="00512D95" w:rsidRPr="00D0117C" w:rsidRDefault="00512D95" w:rsidP="00F03C86">
      <w:pPr>
        <w:pStyle w:val="ListParagraph"/>
        <w:numPr>
          <w:ilvl w:val="0"/>
          <w:numId w:val="2"/>
        </w:numPr>
        <w:spacing w:line="360" w:lineRule="auto"/>
        <w:ind w:hanging="720"/>
        <w:rPr>
          <w:rFonts w:cs="Arial"/>
        </w:rPr>
      </w:pPr>
      <w:r w:rsidRPr="00D0117C">
        <w:rPr>
          <w:rFonts w:cs="Arial"/>
        </w:rPr>
        <w:t>“Project Commencement Date”</w:t>
      </w:r>
      <w:r w:rsidR="00127DA7" w:rsidRPr="00D0117C">
        <w:rPr>
          <w:rFonts w:cs="Arial"/>
        </w:rPr>
        <w:t xml:space="preserve"> </w:t>
      </w:r>
      <w:r w:rsidR="00EA0F6F" w:rsidRPr="00D0117C">
        <w:rPr>
          <w:rFonts w:cs="Arial"/>
        </w:rPr>
        <w:t xml:space="preserve">means, </w:t>
      </w:r>
      <w:r w:rsidR="00127DA7" w:rsidRPr="00D0117C">
        <w:rPr>
          <w:rFonts w:cs="Arial"/>
        </w:rPr>
        <w:t xml:space="preserve">for </w:t>
      </w:r>
      <w:r w:rsidR="00EA0F6F" w:rsidRPr="00D0117C">
        <w:rPr>
          <w:rFonts w:cs="Arial"/>
        </w:rPr>
        <w:t>the purpose</w:t>
      </w:r>
      <w:r w:rsidR="007C61E8" w:rsidRPr="00D0117C">
        <w:rPr>
          <w:rFonts w:cs="Arial"/>
        </w:rPr>
        <w:t>s</w:t>
      </w:r>
      <w:r w:rsidR="00127DA7" w:rsidRPr="00D0117C">
        <w:rPr>
          <w:rFonts w:cs="Arial"/>
        </w:rPr>
        <w:t xml:space="preserve"> of this protocol, </w:t>
      </w:r>
      <w:r w:rsidRPr="00D0117C">
        <w:rPr>
          <w:rFonts w:cs="Arial"/>
        </w:rPr>
        <w:t xml:space="preserve">the </w:t>
      </w:r>
      <w:r w:rsidR="00B574A1" w:rsidRPr="00D0117C">
        <w:rPr>
          <w:rFonts w:cs="Arial"/>
        </w:rPr>
        <w:t xml:space="preserve">earliest </w:t>
      </w:r>
      <w:r w:rsidRPr="00D0117C">
        <w:rPr>
          <w:rFonts w:cs="Arial"/>
        </w:rPr>
        <w:t xml:space="preserve">first day </w:t>
      </w:r>
      <w:r w:rsidR="00EF68D5" w:rsidRPr="00D0117C">
        <w:rPr>
          <w:rFonts w:cs="Arial"/>
        </w:rPr>
        <w:t xml:space="preserve">on any field in the project area </w:t>
      </w:r>
      <w:r w:rsidRPr="00D0117C">
        <w:rPr>
          <w:rFonts w:cs="Arial"/>
        </w:rPr>
        <w:t>of the first rice cultivation year of a project</w:t>
      </w:r>
      <w:r w:rsidR="0085727D" w:rsidRPr="00D0117C">
        <w:rPr>
          <w:rFonts w:cs="Arial"/>
        </w:rPr>
        <w:t xml:space="preserve">.  </w:t>
      </w:r>
    </w:p>
    <w:p w:rsidR="00512D95" w:rsidRPr="00D0117C" w:rsidRDefault="00512D95" w:rsidP="00F8744D">
      <w:pPr>
        <w:pStyle w:val="ListParagraph"/>
        <w:numPr>
          <w:ilvl w:val="0"/>
          <w:numId w:val="2"/>
        </w:numPr>
        <w:tabs>
          <w:tab w:val="center" w:pos="1440"/>
        </w:tabs>
        <w:spacing w:line="360" w:lineRule="auto"/>
        <w:ind w:hanging="720"/>
        <w:rPr>
          <w:rFonts w:cs="Arial"/>
        </w:rPr>
      </w:pPr>
      <w:r w:rsidRPr="00D0117C">
        <w:rPr>
          <w:rFonts w:cs="Arial"/>
        </w:rPr>
        <w:t>“Regional Calibration” means the specific steps required to Calibrate and Validate the DNDC model for a Rice Growing Region and specific Project Activities</w:t>
      </w:r>
      <w:r w:rsidR="0085727D" w:rsidRPr="00D0117C">
        <w:rPr>
          <w:rFonts w:cs="Arial"/>
        </w:rPr>
        <w:t xml:space="preserve">.  </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t>“Reporting Period” means</w:t>
      </w:r>
      <w:r w:rsidR="00B70137" w:rsidRPr="00D0117C">
        <w:rPr>
          <w:rFonts w:cs="Arial"/>
        </w:rPr>
        <w:t>,</w:t>
      </w:r>
      <w:r w:rsidRPr="00D0117C">
        <w:rPr>
          <w:rFonts w:cs="Arial"/>
        </w:rPr>
        <w:t xml:space="preserve"> </w:t>
      </w:r>
      <w:r w:rsidR="00B70137" w:rsidRPr="00D0117C">
        <w:rPr>
          <w:rFonts w:cs="Arial"/>
        </w:rPr>
        <w:t>for the purpose</w:t>
      </w:r>
      <w:r w:rsidR="003A5E62" w:rsidRPr="00D0117C">
        <w:rPr>
          <w:rFonts w:cs="Arial"/>
        </w:rPr>
        <w:t>s</w:t>
      </w:r>
      <w:r w:rsidR="00B70137" w:rsidRPr="00D0117C">
        <w:rPr>
          <w:rFonts w:cs="Arial"/>
        </w:rPr>
        <w:t xml:space="preserve"> of this protocol, </w:t>
      </w:r>
      <w:r w:rsidRPr="00D0117C">
        <w:rPr>
          <w:rFonts w:cs="Arial"/>
        </w:rPr>
        <w:t>a rice cultivation year</w:t>
      </w:r>
      <w:r w:rsidR="0085727D" w:rsidRPr="00D0117C">
        <w:rPr>
          <w:rFonts w:cs="Arial"/>
        </w:rPr>
        <w:t xml:space="preserve">.  </w:t>
      </w:r>
      <w:r w:rsidR="00D1233B" w:rsidRPr="00D0117C">
        <w:rPr>
          <w:rFonts w:cs="Arial"/>
        </w:rPr>
        <w:t xml:space="preserve">When a project comprises multiple rice fields, the reporting period starts on the </w:t>
      </w:r>
      <w:r w:rsidR="00A171C5" w:rsidRPr="00D0117C">
        <w:rPr>
          <w:rFonts w:cs="Arial"/>
        </w:rPr>
        <w:t xml:space="preserve">earliest </w:t>
      </w:r>
      <w:r w:rsidR="00C41286" w:rsidRPr="00D0117C">
        <w:rPr>
          <w:rFonts w:cs="Arial"/>
        </w:rPr>
        <w:t xml:space="preserve">first day of </w:t>
      </w:r>
      <w:r w:rsidR="00AC2425" w:rsidRPr="00D0117C">
        <w:rPr>
          <w:rFonts w:cs="Arial"/>
        </w:rPr>
        <w:t>a</w:t>
      </w:r>
      <w:r w:rsidR="00A60403" w:rsidRPr="00D0117C">
        <w:rPr>
          <w:rFonts w:cs="Arial"/>
        </w:rPr>
        <w:t xml:space="preserve"> </w:t>
      </w:r>
      <w:r w:rsidR="00C41286" w:rsidRPr="00D0117C">
        <w:rPr>
          <w:rFonts w:cs="Arial"/>
        </w:rPr>
        <w:t xml:space="preserve">cultivation year of a </w:t>
      </w:r>
      <w:r w:rsidR="00A60403" w:rsidRPr="00D0117C">
        <w:rPr>
          <w:rFonts w:cs="Arial"/>
        </w:rPr>
        <w:t>field</w:t>
      </w:r>
      <w:r w:rsidR="00AC2425" w:rsidRPr="00D0117C">
        <w:rPr>
          <w:rFonts w:cs="Arial"/>
        </w:rPr>
        <w:t xml:space="preserve"> in the project</w:t>
      </w:r>
      <w:r w:rsidR="00C41286" w:rsidRPr="00D0117C">
        <w:rPr>
          <w:rFonts w:cs="Arial"/>
        </w:rPr>
        <w:t xml:space="preserve"> and ends on the </w:t>
      </w:r>
      <w:r w:rsidR="00A60403" w:rsidRPr="00D0117C">
        <w:rPr>
          <w:rFonts w:cs="Arial"/>
        </w:rPr>
        <w:t xml:space="preserve">latest </w:t>
      </w:r>
      <w:r w:rsidR="00C41286" w:rsidRPr="00D0117C">
        <w:rPr>
          <w:rFonts w:cs="Arial"/>
        </w:rPr>
        <w:t xml:space="preserve">last day of </w:t>
      </w:r>
      <w:r w:rsidR="00AC2425" w:rsidRPr="00D0117C">
        <w:rPr>
          <w:rFonts w:cs="Arial"/>
        </w:rPr>
        <w:t xml:space="preserve">a </w:t>
      </w:r>
      <w:r w:rsidR="00C41286" w:rsidRPr="00D0117C">
        <w:rPr>
          <w:rFonts w:cs="Arial"/>
        </w:rPr>
        <w:t xml:space="preserve">cultivation year of a </w:t>
      </w:r>
      <w:r w:rsidR="00AC2425" w:rsidRPr="00D0117C">
        <w:rPr>
          <w:rFonts w:cs="Arial"/>
        </w:rPr>
        <w:t xml:space="preserve">field in the </w:t>
      </w:r>
      <w:r w:rsidR="00C41286" w:rsidRPr="00D0117C">
        <w:rPr>
          <w:rFonts w:cs="Arial"/>
        </w:rPr>
        <w:t xml:space="preserve">project. </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t>“Rice Growing Region” means a geographic region in which the climate and rice management practices are relatively homogeneous</w:t>
      </w:r>
      <w:r w:rsidR="0085727D" w:rsidRPr="00D0117C">
        <w:rPr>
          <w:rFonts w:cs="Arial"/>
        </w:rPr>
        <w:t xml:space="preserve">.  </w:t>
      </w:r>
      <w:r w:rsidRPr="00D0117C">
        <w:rPr>
          <w:rFonts w:cs="Arial"/>
        </w:rPr>
        <w:t>There are two major Rice Growing Regions in the United States: California Rice Growing Region and Mid-South Region</w:t>
      </w:r>
      <w:r w:rsidR="0085727D" w:rsidRPr="00D0117C">
        <w:rPr>
          <w:rFonts w:cs="Arial"/>
        </w:rPr>
        <w:t xml:space="preserve">.  </w:t>
      </w:r>
      <w:r w:rsidRPr="00D0117C">
        <w:rPr>
          <w:rFonts w:cs="Arial"/>
        </w:rPr>
        <w:t>California Rice Growing Region includes Sacramento Valley only</w:t>
      </w:r>
      <w:r w:rsidR="0085727D" w:rsidRPr="00D0117C">
        <w:rPr>
          <w:rFonts w:cs="Arial"/>
        </w:rPr>
        <w:t xml:space="preserve">.  </w:t>
      </w:r>
      <w:r w:rsidRPr="00D0117C">
        <w:rPr>
          <w:rFonts w:cs="Arial"/>
        </w:rPr>
        <w:t>Mid-</w:t>
      </w:r>
      <w:r w:rsidR="002814C6" w:rsidRPr="00D0117C">
        <w:rPr>
          <w:rFonts w:cs="Arial"/>
        </w:rPr>
        <w:t xml:space="preserve">South </w:t>
      </w:r>
      <w:r w:rsidRPr="00D0117C">
        <w:rPr>
          <w:rFonts w:cs="Arial"/>
        </w:rPr>
        <w:t>Rice Growing Region includes (1) Mississippi River Delta mainly in Arkansas, extending into Mississippi and Missouri</w:t>
      </w:r>
      <w:r w:rsidR="00615D92" w:rsidRPr="00D0117C">
        <w:rPr>
          <w:rFonts w:cs="Arial"/>
        </w:rPr>
        <w:t xml:space="preserve"> and</w:t>
      </w:r>
      <w:r w:rsidRPr="00D0117C">
        <w:rPr>
          <w:rFonts w:cs="Arial"/>
        </w:rPr>
        <w:t xml:space="preserve"> (2) Gulf Coast area in Louisiana</w:t>
      </w:r>
      <w:r w:rsidR="00615D92" w:rsidRPr="00D0117C">
        <w:rPr>
          <w:rFonts w:cs="Arial"/>
        </w:rPr>
        <w:t>.</w:t>
      </w:r>
      <w:r w:rsidR="006D0C64" w:rsidRPr="00D0117C">
        <w:rPr>
          <w:rFonts w:cs="Arial"/>
        </w:rPr>
        <w:t xml:space="preserve"> </w:t>
      </w:r>
      <w:r w:rsidR="00EA0F6F" w:rsidRPr="00D0117C">
        <w:rPr>
          <w:rFonts w:cs="Arial"/>
        </w:rPr>
        <w:t xml:space="preserve"> </w:t>
      </w:r>
      <w:r w:rsidRPr="00D0117C">
        <w:rPr>
          <w:rFonts w:cs="Arial"/>
        </w:rPr>
        <w:t>A Rice Growing Region represents the geographical region that reflects the area over which one Calibration of the DNDC model remains valid</w:t>
      </w:r>
      <w:r w:rsidR="0085727D" w:rsidRPr="00D0117C">
        <w:rPr>
          <w:rFonts w:cs="Arial"/>
        </w:rPr>
        <w:t xml:space="preserve">.  </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lastRenderedPageBreak/>
        <w:t xml:space="preserve">“Rotation Crop” means </w:t>
      </w:r>
      <w:r w:rsidRPr="00D0117C">
        <w:t xml:space="preserve">the crop planted as part of the practice of growing a series of dissimilar types of </w:t>
      </w:r>
      <w:hyperlink r:id="rId10" w:tooltip="Crop" w:history="1">
        <w:r w:rsidRPr="00D0117C">
          <w:rPr>
            <w:rStyle w:val="Hyperlink"/>
            <w:color w:val="auto"/>
            <w:u w:val="none"/>
          </w:rPr>
          <w:t>crops</w:t>
        </w:r>
      </w:hyperlink>
      <w:r w:rsidRPr="00D0117C">
        <w:t xml:space="preserve"> in the same area in sequential seasons.</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t>“Secondary Effect” means indirect or unintentional changes as a result of a project</w:t>
      </w:r>
      <w:r w:rsidR="0085727D" w:rsidRPr="00D0117C">
        <w:rPr>
          <w:rFonts w:cs="Arial"/>
        </w:rPr>
        <w:t xml:space="preserve">.  </w:t>
      </w:r>
      <w:r w:rsidRPr="00D0117C">
        <w:rPr>
          <w:rFonts w:cs="Arial"/>
        </w:rPr>
        <w:t>Secondary effect emissions mainly come from sources such as farming equipment that is used for land preparation, irrigation, sowing, harvesting, transporting, etc</w:t>
      </w:r>
      <w:r w:rsidR="0085727D" w:rsidRPr="00D0117C">
        <w:rPr>
          <w:rFonts w:cs="Arial"/>
        </w:rPr>
        <w:t xml:space="preserve">.  </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t xml:space="preserve">“Start Date” means the start of the vintage year for the first rice field in the Project, as determined per </w:t>
      </w:r>
      <w:r w:rsidR="00A52EA9" w:rsidRPr="00D0117C">
        <w:rPr>
          <w:rFonts w:cs="Arial"/>
        </w:rPr>
        <w:t>section</w:t>
      </w:r>
      <w:r w:rsidRPr="00D0117C">
        <w:rPr>
          <w:rFonts w:cs="Arial"/>
        </w:rPr>
        <w:t xml:space="preserve"> 4.6</w:t>
      </w:r>
      <w:r w:rsidR="0085727D" w:rsidRPr="00D0117C">
        <w:rPr>
          <w:rFonts w:cs="Arial"/>
        </w:rPr>
        <w:t xml:space="preserve">.  </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t>“Structural Uncertainty” means the inherent uncertainty of process-based models that remains even if all input data were error-free</w:t>
      </w:r>
      <w:r w:rsidR="0085727D" w:rsidRPr="00D0117C">
        <w:rPr>
          <w:rFonts w:cs="Arial"/>
        </w:rPr>
        <w:t xml:space="preserve">.  </w:t>
      </w:r>
    </w:p>
    <w:p w:rsidR="00512D95" w:rsidRPr="00D0117C" w:rsidRDefault="00512D95" w:rsidP="00B4777A">
      <w:pPr>
        <w:pStyle w:val="ListParagraph"/>
        <w:numPr>
          <w:ilvl w:val="0"/>
          <w:numId w:val="2"/>
        </w:numPr>
        <w:spacing w:line="360" w:lineRule="auto"/>
        <w:ind w:hanging="720"/>
        <w:rPr>
          <w:rFonts w:cs="Arial"/>
        </w:rPr>
      </w:pPr>
      <w:r w:rsidRPr="00D0117C">
        <w:rPr>
          <w:rFonts w:cs="Arial"/>
        </w:rPr>
        <w:t>“Uncertainty Deduction” means deduction, accounting for both uncertainty in input parameters and model Structural Uncertainty, applied to the emission reductions calculated by DNDC to ensure that credited emission reductions remain conservative</w:t>
      </w:r>
      <w:r w:rsidR="0085727D" w:rsidRPr="00D0117C">
        <w:rPr>
          <w:rFonts w:cs="Arial"/>
        </w:rPr>
        <w:t xml:space="preserve">.  </w:t>
      </w:r>
    </w:p>
    <w:p w:rsidR="005D6A2E" w:rsidRPr="00D0117C" w:rsidRDefault="00512D95" w:rsidP="00B4777A">
      <w:pPr>
        <w:pStyle w:val="ListParagraph"/>
        <w:numPr>
          <w:ilvl w:val="0"/>
          <w:numId w:val="2"/>
        </w:numPr>
        <w:spacing w:line="360" w:lineRule="auto"/>
        <w:ind w:hanging="720"/>
        <w:rPr>
          <w:rFonts w:cs="Arial"/>
        </w:rPr>
      </w:pPr>
      <w:r w:rsidRPr="00D0117C">
        <w:rPr>
          <w:rFonts w:cs="Arial"/>
        </w:rPr>
        <w:t>“Wet Seeding” means sowing pre-germinated seed or sprouted seeds into puddled soil</w:t>
      </w:r>
      <w:r w:rsidR="0085727D" w:rsidRPr="00D0117C">
        <w:rPr>
          <w:rFonts w:cs="Arial"/>
        </w:rPr>
        <w:t xml:space="preserve">.  </w:t>
      </w:r>
    </w:p>
    <w:p w:rsidR="00512D95" w:rsidRPr="00D0117C" w:rsidRDefault="00512D95" w:rsidP="005D6A2E">
      <w:pPr>
        <w:pStyle w:val="ListParagraph"/>
        <w:numPr>
          <w:ilvl w:val="0"/>
          <w:numId w:val="1"/>
        </w:numPr>
        <w:spacing w:line="360" w:lineRule="auto"/>
        <w:ind w:hanging="720"/>
        <w:rPr>
          <w:rFonts w:cs="Arial"/>
        </w:rPr>
      </w:pPr>
      <w:r w:rsidRPr="00D0117C">
        <w:rPr>
          <w:rFonts w:cs="Arial"/>
        </w:rPr>
        <w:t xml:space="preserve">For terms not defined in </w:t>
      </w:r>
      <w:r w:rsidR="00DC13B6" w:rsidRPr="00D0117C">
        <w:rPr>
          <w:rFonts w:cs="Arial"/>
        </w:rPr>
        <w:t>s</w:t>
      </w:r>
      <w:r w:rsidR="00A52EA9" w:rsidRPr="00D0117C">
        <w:rPr>
          <w:rFonts w:cs="Arial"/>
        </w:rPr>
        <w:t>ection</w:t>
      </w:r>
      <w:r w:rsidR="00442884" w:rsidRPr="00D0117C">
        <w:rPr>
          <w:rFonts w:cs="Arial"/>
        </w:rPr>
        <w:t xml:space="preserve"> 1</w:t>
      </w:r>
      <w:r w:rsidRPr="00D0117C">
        <w:rPr>
          <w:rFonts w:cs="Arial"/>
        </w:rPr>
        <w:t>.2(a)</w:t>
      </w:r>
      <w:r w:rsidR="003A5E62" w:rsidRPr="00D0117C">
        <w:rPr>
          <w:rFonts w:cs="Arial"/>
        </w:rPr>
        <w:t>,</w:t>
      </w:r>
      <w:r w:rsidRPr="00D0117C">
        <w:rPr>
          <w:rFonts w:cs="Arial"/>
        </w:rPr>
        <w:t xml:space="preserve"> the definitions in the Regulation apply.</w:t>
      </w:r>
    </w:p>
    <w:p w:rsidR="00512D95" w:rsidRPr="00D0117C" w:rsidRDefault="00512D95" w:rsidP="005D6A2E">
      <w:pPr>
        <w:pStyle w:val="ListParagraph"/>
        <w:numPr>
          <w:ilvl w:val="0"/>
          <w:numId w:val="1"/>
        </w:numPr>
        <w:tabs>
          <w:tab w:val="center" w:pos="2160"/>
        </w:tabs>
        <w:spacing w:line="360" w:lineRule="auto"/>
        <w:ind w:hanging="720"/>
        <w:rPr>
          <w:rFonts w:cs="Arial"/>
        </w:rPr>
      </w:pPr>
      <w:r w:rsidRPr="00D0117C">
        <w:rPr>
          <w:rFonts w:cs="Arial"/>
        </w:rPr>
        <w:t>Acronyms</w:t>
      </w:r>
      <w:r w:rsidR="0085727D" w:rsidRPr="00D0117C">
        <w:rPr>
          <w:rFonts w:cs="Arial"/>
        </w:rPr>
        <w:t xml:space="preserve">.  </w:t>
      </w:r>
      <w:r w:rsidRPr="00D0117C">
        <w:rPr>
          <w:rFonts w:cs="Arial"/>
        </w:rPr>
        <w:t>For purpose</w:t>
      </w:r>
      <w:r w:rsidR="003A5E62" w:rsidRPr="00D0117C">
        <w:rPr>
          <w:rFonts w:cs="Arial"/>
        </w:rPr>
        <w:t>s</w:t>
      </w:r>
      <w:r w:rsidRPr="00D0117C">
        <w:rPr>
          <w:rFonts w:cs="Arial"/>
        </w:rPr>
        <w:t xml:space="preserve"> of this protocol, t</w:t>
      </w:r>
      <w:r w:rsidR="00D5055B" w:rsidRPr="00D0117C">
        <w:rPr>
          <w:rFonts w:cs="Arial"/>
        </w:rPr>
        <w:t xml:space="preserve">he following acronyms </w:t>
      </w:r>
      <w:r w:rsidRPr="00D0117C">
        <w:rPr>
          <w:rFonts w:cs="Arial"/>
        </w:rPr>
        <w:t>shall apply:</w:t>
      </w:r>
    </w:p>
    <w:p w:rsidR="00512D95" w:rsidRPr="00D0117C" w:rsidRDefault="00512D95" w:rsidP="005D6A2E">
      <w:pPr>
        <w:pStyle w:val="ListParagraph"/>
        <w:numPr>
          <w:ilvl w:val="0"/>
          <w:numId w:val="3"/>
        </w:numPr>
        <w:tabs>
          <w:tab w:val="center" w:pos="2880"/>
        </w:tabs>
        <w:spacing w:line="360" w:lineRule="auto"/>
        <w:ind w:left="1440" w:hanging="720"/>
        <w:rPr>
          <w:rFonts w:cs="Arial"/>
        </w:rPr>
      </w:pPr>
      <w:r w:rsidRPr="00D0117C">
        <w:rPr>
          <w:rFonts w:cs="Arial"/>
        </w:rPr>
        <w:t>“ARB” means the California Air Resources Board.</w:t>
      </w:r>
    </w:p>
    <w:p w:rsidR="00EA0F6F" w:rsidRPr="00D0117C" w:rsidRDefault="00EA0F6F" w:rsidP="005D6A2E">
      <w:pPr>
        <w:pStyle w:val="ListParagraph"/>
        <w:numPr>
          <w:ilvl w:val="0"/>
          <w:numId w:val="3"/>
        </w:numPr>
        <w:tabs>
          <w:tab w:val="center" w:pos="2880"/>
        </w:tabs>
        <w:spacing w:line="360" w:lineRule="auto"/>
        <w:ind w:left="1440" w:hanging="720"/>
        <w:rPr>
          <w:rFonts w:cs="Arial"/>
        </w:rPr>
      </w:pPr>
      <w:r w:rsidRPr="00D0117C">
        <w:rPr>
          <w:rFonts w:cs="Arial"/>
        </w:rPr>
        <w:t xml:space="preserve">“AWD” means alternate </w:t>
      </w:r>
      <w:r w:rsidR="002814C6" w:rsidRPr="00D0117C">
        <w:rPr>
          <w:rFonts w:cs="Arial"/>
        </w:rPr>
        <w:t>wetting and drying</w:t>
      </w:r>
      <w:r w:rsidRPr="00D0117C">
        <w:rPr>
          <w:rFonts w:cs="Arial"/>
        </w:rPr>
        <w:t>.</w:t>
      </w:r>
    </w:p>
    <w:p w:rsidR="00512D95" w:rsidRPr="00D0117C" w:rsidRDefault="00512D95" w:rsidP="005C2DA0">
      <w:pPr>
        <w:pStyle w:val="ListParagraph"/>
        <w:numPr>
          <w:ilvl w:val="0"/>
          <w:numId w:val="3"/>
        </w:numPr>
        <w:spacing w:line="360" w:lineRule="auto"/>
        <w:ind w:left="1440" w:hanging="720"/>
        <w:rPr>
          <w:rFonts w:cs="Arial"/>
        </w:rPr>
      </w:pPr>
      <w:r w:rsidRPr="00D0117C">
        <w:rPr>
          <w:rFonts w:cs="Arial"/>
        </w:rPr>
        <w:t>“DNDC” means DeNitrification and DeComposition model</w:t>
      </w:r>
      <w:r w:rsidR="0085727D" w:rsidRPr="00D0117C">
        <w:rPr>
          <w:rFonts w:cs="Arial"/>
        </w:rPr>
        <w:t xml:space="preserve">.  </w:t>
      </w:r>
    </w:p>
    <w:p w:rsidR="00FF7AE9" w:rsidRPr="00D0117C" w:rsidRDefault="00FF7AE9" w:rsidP="005D6A2E">
      <w:pPr>
        <w:pStyle w:val="ListParagraph"/>
        <w:numPr>
          <w:ilvl w:val="0"/>
          <w:numId w:val="3"/>
        </w:numPr>
        <w:tabs>
          <w:tab w:val="center" w:pos="2880"/>
        </w:tabs>
        <w:spacing w:line="360" w:lineRule="auto"/>
        <w:ind w:left="1440" w:hanging="720"/>
        <w:rPr>
          <w:rFonts w:cs="Arial"/>
        </w:rPr>
      </w:pPr>
      <w:r w:rsidRPr="00D0117C">
        <w:rPr>
          <w:rFonts w:cs="Arial"/>
        </w:rPr>
        <w:t>“ha” means hectare</w:t>
      </w:r>
      <w:r w:rsidR="0085727D" w:rsidRPr="00D0117C">
        <w:rPr>
          <w:rFonts w:cs="Arial"/>
        </w:rPr>
        <w:t xml:space="preserve">.  </w:t>
      </w:r>
    </w:p>
    <w:p w:rsidR="00973A0E" w:rsidRPr="00D0117C" w:rsidRDefault="00973A0E" w:rsidP="005D6A2E">
      <w:pPr>
        <w:pStyle w:val="ListParagraph"/>
        <w:numPr>
          <w:ilvl w:val="0"/>
          <w:numId w:val="3"/>
        </w:numPr>
        <w:tabs>
          <w:tab w:val="center" w:pos="2880"/>
        </w:tabs>
        <w:spacing w:line="360" w:lineRule="auto"/>
        <w:ind w:left="1440" w:hanging="720"/>
        <w:rPr>
          <w:rFonts w:cs="Arial"/>
        </w:rPr>
      </w:pPr>
      <w:r w:rsidRPr="00D0117C">
        <w:rPr>
          <w:rFonts w:cs="Arial"/>
        </w:rPr>
        <w:t>“HP” means horsepower</w:t>
      </w:r>
      <w:r w:rsidR="0085727D" w:rsidRPr="00D0117C">
        <w:rPr>
          <w:rFonts w:cs="Arial"/>
        </w:rPr>
        <w:t xml:space="preserve">.  </w:t>
      </w:r>
    </w:p>
    <w:p w:rsidR="001A7DCC" w:rsidRPr="00D0117C" w:rsidRDefault="001A7DCC" w:rsidP="005D6A2E">
      <w:pPr>
        <w:pStyle w:val="ListParagraph"/>
        <w:numPr>
          <w:ilvl w:val="0"/>
          <w:numId w:val="3"/>
        </w:numPr>
        <w:tabs>
          <w:tab w:val="center" w:pos="2880"/>
        </w:tabs>
        <w:spacing w:line="360" w:lineRule="auto"/>
        <w:ind w:left="1440" w:hanging="720"/>
        <w:rPr>
          <w:rFonts w:cs="Arial"/>
        </w:rPr>
      </w:pPr>
      <w:r w:rsidRPr="00D0117C">
        <w:rPr>
          <w:rFonts w:cs="Arial"/>
        </w:rPr>
        <w:t>“Kg” means kilogram.</w:t>
      </w:r>
    </w:p>
    <w:p w:rsidR="00F8744D" w:rsidRPr="00D0117C" w:rsidRDefault="009C20D0" w:rsidP="0085727D">
      <w:pPr>
        <w:pStyle w:val="ListParagraph"/>
        <w:numPr>
          <w:ilvl w:val="0"/>
          <w:numId w:val="3"/>
        </w:numPr>
        <w:tabs>
          <w:tab w:val="center" w:pos="2880"/>
        </w:tabs>
        <w:spacing w:line="360" w:lineRule="auto"/>
        <w:ind w:left="1440" w:hanging="720"/>
        <w:rPr>
          <w:rFonts w:cs="Arial"/>
        </w:rPr>
      </w:pPr>
      <w:r w:rsidRPr="00D0117C">
        <w:t>“MT” means metric ton</w:t>
      </w:r>
      <w:r w:rsidR="0085727D" w:rsidRPr="00D0117C">
        <w:t xml:space="preserve">.  </w:t>
      </w:r>
    </w:p>
    <w:p w:rsidR="00EF68D5" w:rsidRPr="00D0117C" w:rsidRDefault="00EF68D5" w:rsidP="0085727D">
      <w:pPr>
        <w:pStyle w:val="ListParagraph"/>
        <w:numPr>
          <w:ilvl w:val="0"/>
          <w:numId w:val="3"/>
        </w:numPr>
        <w:tabs>
          <w:tab w:val="center" w:pos="2880"/>
        </w:tabs>
        <w:spacing w:line="360" w:lineRule="auto"/>
        <w:ind w:left="1440" w:hanging="720"/>
        <w:rPr>
          <w:rFonts w:cs="Arial"/>
        </w:rPr>
      </w:pPr>
      <w:r w:rsidRPr="00D0117C">
        <w:t>“OPDR” means Offset Project Data Report.</w:t>
      </w:r>
    </w:p>
    <w:p w:rsidR="00512D95" w:rsidRPr="00D0117C" w:rsidRDefault="00512D95" w:rsidP="005D6A2E">
      <w:pPr>
        <w:pStyle w:val="ListParagraph"/>
        <w:numPr>
          <w:ilvl w:val="0"/>
          <w:numId w:val="3"/>
        </w:numPr>
        <w:tabs>
          <w:tab w:val="center" w:pos="2880"/>
        </w:tabs>
        <w:spacing w:line="360" w:lineRule="auto"/>
        <w:ind w:left="1440" w:hanging="720"/>
        <w:rPr>
          <w:rFonts w:cs="Arial"/>
        </w:rPr>
      </w:pPr>
      <w:r w:rsidRPr="00D0117C">
        <w:rPr>
          <w:rFonts w:cs="Arial"/>
        </w:rPr>
        <w:t>“SSR” means greenhouse gas sources, sinks, and reservoirs</w:t>
      </w:r>
      <w:r w:rsidR="0085727D" w:rsidRPr="00D0117C">
        <w:rPr>
          <w:rFonts w:cs="Arial"/>
        </w:rPr>
        <w:t xml:space="preserve">.  </w:t>
      </w:r>
    </w:p>
    <w:p w:rsidR="00512D95" w:rsidRPr="00D0117C" w:rsidRDefault="00512D95" w:rsidP="005D6A2E">
      <w:pPr>
        <w:pStyle w:val="ListParagraph"/>
        <w:numPr>
          <w:ilvl w:val="0"/>
          <w:numId w:val="3"/>
        </w:numPr>
        <w:tabs>
          <w:tab w:val="center" w:pos="2880"/>
        </w:tabs>
        <w:spacing w:line="360" w:lineRule="auto"/>
        <w:ind w:left="1440" w:hanging="720"/>
        <w:rPr>
          <w:rFonts w:cs="Arial"/>
        </w:rPr>
      </w:pPr>
      <w:r w:rsidRPr="00D0117C">
        <w:rPr>
          <w:rFonts w:cs="Arial"/>
        </w:rPr>
        <w:t>“SSURGO Database” means Soil Survey Geographic (SSURGO) Database</w:t>
      </w:r>
      <w:r w:rsidR="00AE16B0" w:rsidRPr="00D0117C">
        <w:rPr>
          <w:rFonts w:cs="Arial"/>
        </w:rPr>
        <w:t>.</w:t>
      </w:r>
      <w:r w:rsidRPr="00D0117C">
        <w:rPr>
          <w:rFonts w:cs="Arial"/>
        </w:rPr>
        <w:t xml:space="preserve"> </w:t>
      </w:r>
    </w:p>
    <w:p w:rsidR="004F248D" w:rsidRPr="00D0117C" w:rsidRDefault="00512D95" w:rsidP="00B4777A">
      <w:pPr>
        <w:pStyle w:val="ListParagraph"/>
        <w:numPr>
          <w:ilvl w:val="0"/>
          <w:numId w:val="3"/>
        </w:numPr>
        <w:tabs>
          <w:tab w:val="center" w:pos="2880"/>
        </w:tabs>
        <w:spacing w:line="360" w:lineRule="auto"/>
        <w:ind w:left="1440" w:hanging="720"/>
        <w:rPr>
          <w:rFonts w:cs="Arial"/>
        </w:rPr>
      </w:pPr>
      <w:r w:rsidRPr="00D0117C">
        <w:rPr>
          <w:rFonts w:cs="Arial"/>
        </w:rPr>
        <w:lastRenderedPageBreak/>
        <w:t>“STATSGO Database” means State Soil Geographic Database</w:t>
      </w:r>
      <w:r w:rsidR="0085727D" w:rsidRPr="00D0117C">
        <w:rPr>
          <w:rFonts w:cs="Arial"/>
        </w:rPr>
        <w:t xml:space="preserve">.  </w:t>
      </w:r>
    </w:p>
    <w:p w:rsidR="00512D95" w:rsidRPr="00D0117C" w:rsidRDefault="00D5055B" w:rsidP="0085727D">
      <w:pPr>
        <w:pStyle w:val="Heading1"/>
      </w:pPr>
      <w:bookmarkStart w:id="15" w:name="_Toc378760126"/>
      <w:r w:rsidRPr="00D0117C">
        <w:t xml:space="preserve"> </w:t>
      </w:r>
      <w:bookmarkStart w:id="16" w:name="_Toc389823684"/>
      <w:bookmarkStart w:id="17" w:name="_Toc390933783"/>
      <w:r w:rsidR="00512D95" w:rsidRPr="00D0117C">
        <w:t>Eligible Project Activities</w:t>
      </w:r>
      <w:bookmarkEnd w:id="15"/>
      <w:r w:rsidR="00512D95" w:rsidRPr="00D0117C">
        <w:t xml:space="preserve"> – Quantification Methodology</w:t>
      </w:r>
      <w:bookmarkEnd w:id="16"/>
      <w:bookmarkEnd w:id="17"/>
    </w:p>
    <w:p w:rsidR="00BA0AEE" w:rsidRPr="00D0117C" w:rsidRDefault="00512D95" w:rsidP="00B4777A">
      <w:pPr>
        <w:spacing w:line="360" w:lineRule="auto"/>
        <w:rPr>
          <w:rFonts w:cs="Arial"/>
        </w:rPr>
      </w:pPr>
      <w:r w:rsidRPr="00D0117C">
        <w:rPr>
          <w:rFonts w:cs="Arial"/>
        </w:rPr>
        <w:t>This protocol includes three rice cultivation project activities designed to reduce GH</w:t>
      </w:r>
      <w:r w:rsidR="00EF68D5" w:rsidRPr="00D0117C">
        <w:rPr>
          <w:rFonts w:cs="Arial"/>
        </w:rPr>
        <w:t xml:space="preserve">G emissions that result from rice cultivation </w:t>
      </w:r>
      <w:r w:rsidR="00CA6303" w:rsidRPr="00D0117C">
        <w:rPr>
          <w:rFonts w:cs="Arial"/>
        </w:rPr>
        <w:t xml:space="preserve">on </w:t>
      </w:r>
      <w:r w:rsidRPr="00D0117C">
        <w:rPr>
          <w:rFonts w:cs="Arial"/>
        </w:rPr>
        <w:t xml:space="preserve">fields in </w:t>
      </w:r>
      <w:r w:rsidR="003A5E62" w:rsidRPr="00D0117C">
        <w:rPr>
          <w:rFonts w:cs="Arial"/>
        </w:rPr>
        <w:t xml:space="preserve">the </w:t>
      </w:r>
      <w:r w:rsidRPr="00D0117C">
        <w:rPr>
          <w:rFonts w:cs="Arial"/>
        </w:rPr>
        <w:t>California and Mid-South Rice Growing Region</w:t>
      </w:r>
      <w:r w:rsidR="00EF68D5" w:rsidRPr="00D0117C">
        <w:rPr>
          <w:rFonts w:cs="Arial"/>
        </w:rPr>
        <w:t>s</w:t>
      </w:r>
      <w:r w:rsidR="0085727D" w:rsidRPr="00D0117C">
        <w:rPr>
          <w:rFonts w:cs="Arial"/>
        </w:rPr>
        <w:t xml:space="preserve">.  </w:t>
      </w:r>
      <w:r w:rsidRPr="00D0117C">
        <w:rPr>
          <w:rFonts w:cs="Arial"/>
        </w:rPr>
        <w:t>The following types of rice culti</w:t>
      </w:r>
      <w:r w:rsidR="00D5055B" w:rsidRPr="00D0117C">
        <w:rPr>
          <w:rFonts w:cs="Arial"/>
        </w:rPr>
        <w:t>vation activities are eligible:</w:t>
      </w:r>
    </w:p>
    <w:p w:rsidR="00D5055B" w:rsidRPr="00D0117C" w:rsidRDefault="00D5055B" w:rsidP="0066062D">
      <w:pPr>
        <w:pStyle w:val="ListParagraph"/>
        <w:numPr>
          <w:ilvl w:val="0"/>
          <w:numId w:val="55"/>
        </w:numPr>
        <w:spacing w:after="0" w:line="360" w:lineRule="auto"/>
        <w:contextualSpacing w:val="0"/>
        <w:outlineLvl w:val="1"/>
        <w:rPr>
          <w:rFonts w:cs="Arial"/>
          <w:b/>
          <w:vanish/>
        </w:rPr>
      </w:pPr>
      <w:bookmarkStart w:id="18" w:name="_Toc381366169"/>
      <w:bookmarkStart w:id="19" w:name="_Toc381596813"/>
      <w:bookmarkStart w:id="20" w:name="_Toc382305946"/>
      <w:bookmarkStart w:id="21" w:name="_Toc382373926"/>
      <w:bookmarkStart w:id="22" w:name="_Toc382374785"/>
      <w:bookmarkStart w:id="23" w:name="_Toc382550124"/>
      <w:bookmarkStart w:id="24" w:name="_Toc382568565"/>
      <w:bookmarkStart w:id="25" w:name="_Toc382568722"/>
      <w:bookmarkStart w:id="26" w:name="_Toc387236100"/>
      <w:bookmarkStart w:id="27" w:name="_Toc387383098"/>
      <w:bookmarkStart w:id="28" w:name="_Toc388939428"/>
      <w:bookmarkStart w:id="29" w:name="_Toc389658464"/>
      <w:bookmarkStart w:id="30" w:name="_Toc389737683"/>
      <w:bookmarkStart w:id="31" w:name="_Toc389739196"/>
      <w:bookmarkStart w:id="32" w:name="_Toc389739590"/>
      <w:bookmarkStart w:id="33" w:name="_Toc389752839"/>
      <w:bookmarkStart w:id="34" w:name="_Toc389810285"/>
      <w:bookmarkStart w:id="35" w:name="_Toc389812842"/>
      <w:bookmarkStart w:id="36" w:name="_Toc389812921"/>
      <w:bookmarkStart w:id="37" w:name="_Toc389813000"/>
      <w:bookmarkStart w:id="38" w:name="_Toc389813495"/>
      <w:bookmarkStart w:id="39" w:name="_Toc389820563"/>
      <w:bookmarkStart w:id="40" w:name="_Toc389820642"/>
      <w:bookmarkStart w:id="41" w:name="_Toc389823685"/>
      <w:bookmarkStart w:id="42" w:name="_Toc390326211"/>
      <w:bookmarkStart w:id="43" w:name="_Toc390326289"/>
      <w:bookmarkStart w:id="44" w:name="_Toc390328172"/>
      <w:bookmarkStart w:id="45" w:name="_Toc390329031"/>
      <w:bookmarkStart w:id="46" w:name="_Toc390411014"/>
      <w:bookmarkStart w:id="47" w:name="_Toc390421563"/>
      <w:bookmarkStart w:id="48" w:name="_Toc390933784"/>
      <w:bookmarkStart w:id="49" w:name="_Toc3787601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12D95" w:rsidRPr="00D0117C" w:rsidRDefault="00512D95" w:rsidP="0066062D">
      <w:pPr>
        <w:pStyle w:val="Heading2"/>
        <w:numPr>
          <w:ilvl w:val="1"/>
          <w:numId w:val="55"/>
        </w:numPr>
        <w:ind w:left="720" w:hanging="720"/>
      </w:pPr>
      <w:bookmarkStart w:id="50" w:name="_Toc389823686"/>
      <w:bookmarkStart w:id="51" w:name="_Toc390933785"/>
      <w:r w:rsidRPr="00D0117C">
        <w:t>Dry Seeding</w:t>
      </w:r>
      <w:bookmarkEnd w:id="49"/>
      <w:r w:rsidRPr="00D0117C">
        <w:t xml:space="preserve"> Activities</w:t>
      </w:r>
      <w:bookmarkEnd w:id="50"/>
      <w:bookmarkEnd w:id="51"/>
    </w:p>
    <w:p w:rsidR="00512D95" w:rsidRPr="00D0117C" w:rsidRDefault="00512D95" w:rsidP="00512D95">
      <w:pPr>
        <w:spacing w:line="360" w:lineRule="auto"/>
        <w:rPr>
          <w:rFonts w:cs="Arial"/>
        </w:rPr>
      </w:pPr>
      <w:r w:rsidRPr="00D0117C">
        <w:rPr>
          <w:rFonts w:cs="Arial"/>
        </w:rPr>
        <w:t>This protocol applies to rice cultivation projects that sow seed</w:t>
      </w:r>
      <w:r w:rsidR="00A906BA" w:rsidRPr="00D0117C">
        <w:rPr>
          <w:rFonts w:cs="Arial"/>
        </w:rPr>
        <w:t>s</w:t>
      </w:r>
      <w:r w:rsidRPr="00D0117C">
        <w:rPr>
          <w:rFonts w:cs="Arial"/>
        </w:rPr>
        <w:t xml:space="preserve"> into a dry or moist seedbed by drilling or broadcasting seed</w:t>
      </w:r>
      <w:r w:rsidR="00A906BA" w:rsidRPr="00D0117C">
        <w:rPr>
          <w:rFonts w:cs="Arial"/>
        </w:rPr>
        <w:t>s</w:t>
      </w:r>
      <w:r w:rsidRPr="00D0117C">
        <w:rPr>
          <w:rFonts w:cs="Arial"/>
        </w:rPr>
        <w:t xml:space="preserve"> onto rice fields</w:t>
      </w:r>
      <w:r w:rsidR="003A5E62" w:rsidRPr="00D0117C">
        <w:rPr>
          <w:rFonts w:cs="Arial"/>
        </w:rPr>
        <w:t>,</w:t>
      </w:r>
      <w:r w:rsidRPr="00D0117C">
        <w:rPr>
          <w:rFonts w:cs="Arial"/>
        </w:rPr>
        <w:t xml:space="preserve"> resulting in the reduction of methane that would otherwise be released into the atmosphere </w:t>
      </w:r>
      <w:r w:rsidR="0018744C" w:rsidRPr="00D0117C">
        <w:rPr>
          <w:rFonts w:cs="Arial"/>
        </w:rPr>
        <w:t>if the seeds were wet-seeded</w:t>
      </w:r>
      <w:r w:rsidR="0085727D" w:rsidRPr="00D0117C">
        <w:rPr>
          <w:rFonts w:cs="Arial"/>
        </w:rPr>
        <w:t xml:space="preserve">.  </w:t>
      </w:r>
    </w:p>
    <w:p w:rsidR="00512D95" w:rsidRPr="00D0117C" w:rsidRDefault="00512D95" w:rsidP="00701E51">
      <w:pPr>
        <w:pStyle w:val="ListParagraph"/>
        <w:numPr>
          <w:ilvl w:val="0"/>
          <w:numId w:val="6"/>
        </w:numPr>
        <w:spacing w:line="360" w:lineRule="auto"/>
        <w:ind w:hanging="720"/>
        <w:rPr>
          <w:rFonts w:cs="Arial"/>
        </w:rPr>
      </w:pPr>
      <w:r w:rsidRPr="00D0117C">
        <w:rPr>
          <w:rFonts w:cs="Arial"/>
        </w:rPr>
        <w:t>For dry seeding activities</w:t>
      </w:r>
      <w:r w:rsidR="003A5E62" w:rsidRPr="00D0117C">
        <w:rPr>
          <w:rFonts w:cs="Arial"/>
        </w:rPr>
        <w:t>,</w:t>
      </w:r>
      <w:r w:rsidRPr="00D0117C">
        <w:rPr>
          <w:rFonts w:cs="Arial"/>
        </w:rPr>
        <w:t xml:space="preserve"> permanent flooding must be delayed until the rice stand is established to a four to six leaf stage</w:t>
      </w:r>
      <w:r w:rsidR="0085727D" w:rsidRPr="00D0117C">
        <w:rPr>
          <w:rFonts w:cs="Arial"/>
        </w:rPr>
        <w:t xml:space="preserve">.  </w:t>
      </w:r>
    </w:p>
    <w:p w:rsidR="00512D95" w:rsidRPr="00D0117C" w:rsidRDefault="00512D95" w:rsidP="00701E51">
      <w:pPr>
        <w:pStyle w:val="ListParagraph"/>
        <w:numPr>
          <w:ilvl w:val="0"/>
          <w:numId w:val="6"/>
        </w:numPr>
        <w:spacing w:line="360" w:lineRule="auto"/>
        <w:ind w:hanging="720"/>
        <w:rPr>
          <w:rFonts w:cs="Arial"/>
        </w:rPr>
      </w:pPr>
      <w:r w:rsidRPr="00D0117C">
        <w:rPr>
          <w:rFonts w:cs="Arial"/>
        </w:rPr>
        <w:t>The management records specified in</w:t>
      </w:r>
      <w:r w:rsidR="00BA6838" w:rsidRPr="00D0117C">
        <w:rPr>
          <w:rFonts w:cs="Arial"/>
        </w:rPr>
        <w:t xml:space="preserve"> </w:t>
      </w:r>
      <w:r w:rsidR="003D2D63" w:rsidRPr="00D0117C">
        <w:rPr>
          <w:rFonts w:cs="Arial"/>
        </w:rPr>
        <w:t>a</w:t>
      </w:r>
      <w:r w:rsidR="005D6A2E" w:rsidRPr="00D0117C">
        <w:rPr>
          <w:rFonts w:cs="Arial"/>
        </w:rPr>
        <w:t xml:space="preserve">ppendix A </w:t>
      </w:r>
      <w:r w:rsidRPr="00D0117C">
        <w:rPr>
          <w:rFonts w:cs="Arial"/>
        </w:rPr>
        <w:t>for the baseline period for rice fields implementing dry seeding activities must be available.</w:t>
      </w:r>
    </w:p>
    <w:p w:rsidR="00512D95" w:rsidRPr="00D0117C" w:rsidRDefault="00512D95" w:rsidP="00701E51">
      <w:pPr>
        <w:pStyle w:val="ListParagraph"/>
        <w:numPr>
          <w:ilvl w:val="0"/>
          <w:numId w:val="6"/>
        </w:numPr>
        <w:spacing w:line="360" w:lineRule="auto"/>
        <w:ind w:hanging="720"/>
        <w:rPr>
          <w:rFonts w:cs="Arial"/>
        </w:rPr>
      </w:pPr>
      <w:r w:rsidRPr="00D0117C">
        <w:rPr>
          <w:rFonts w:cs="Arial"/>
        </w:rPr>
        <w:t>Only fields that were wet seeded during each rice cultivation year of the baseline period are eligible for crediting.</w:t>
      </w:r>
    </w:p>
    <w:p w:rsidR="00512D95" w:rsidRPr="00D0117C" w:rsidRDefault="00512D95" w:rsidP="00701E51">
      <w:pPr>
        <w:pStyle w:val="ListParagraph"/>
        <w:numPr>
          <w:ilvl w:val="0"/>
          <w:numId w:val="6"/>
        </w:numPr>
        <w:spacing w:line="360" w:lineRule="auto"/>
        <w:ind w:hanging="720"/>
        <w:rPr>
          <w:rFonts w:cs="Arial"/>
        </w:rPr>
      </w:pPr>
      <w:r w:rsidRPr="00D0117C">
        <w:rPr>
          <w:rFonts w:cs="Arial"/>
        </w:rPr>
        <w:t xml:space="preserve">Only </w:t>
      </w:r>
      <w:r w:rsidR="0018744C" w:rsidRPr="00D0117C">
        <w:rPr>
          <w:rFonts w:cs="Arial"/>
        </w:rPr>
        <w:t xml:space="preserve">dry-seeding </w:t>
      </w:r>
      <w:r w:rsidRPr="00D0117C">
        <w:rPr>
          <w:rFonts w:cs="Arial"/>
        </w:rPr>
        <w:t>projects located in the California Rice Growing Region are eligible for crediting.</w:t>
      </w:r>
    </w:p>
    <w:p w:rsidR="00512D95" w:rsidRPr="00D0117C" w:rsidRDefault="00512D95" w:rsidP="0085727D">
      <w:pPr>
        <w:pStyle w:val="Heading2"/>
        <w:numPr>
          <w:ilvl w:val="1"/>
          <w:numId w:val="55"/>
        </w:numPr>
        <w:ind w:left="720" w:hanging="720"/>
      </w:pPr>
      <w:bookmarkStart w:id="52" w:name="_Toc378760128"/>
      <w:bookmarkStart w:id="53" w:name="_Toc389823687"/>
      <w:bookmarkStart w:id="54" w:name="_Toc390933786"/>
      <w:r w:rsidRPr="00D0117C">
        <w:t xml:space="preserve">Early Drainage </w:t>
      </w:r>
      <w:bookmarkEnd w:id="52"/>
      <w:r w:rsidRPr="00D0117C">
        <w:t>Activities</w:t>
      </w:r>
      <w:bookmarkEnd w:id="53"/>
      <w:bookmarkEnd w:id="54"/>
    </w:p>
    <w:p w:rsidR="00512D95" w:rsidRPr="00D0117C" w:rsidRDefault="00512D95" w:rsidP="00B4777A">
      <w:pPr>
        <w:spacing w:line="360" w:lineRule="auto"/>
        <w:rPr>
          <w:rFonts w:cs="Arial"/>
        </w:rPr>
      </w:pPr>
      <w:r w:rsidRPr="00D0117C">
        <w:rPr>
          <w:rFonts w:cs="Arial"/>
        </w:rPr>
        <w:t xml:space="preserve">This protocol applies to rice cultivation projects that drain </w:t>
      </w:r>
      <w:r w:rsidR="0018744C" w:rsidRPr="00D0117C">
        <w:rPr>
          <w:rFonts w:cs="Arial"/>
        </w:rPr>
        <w:t xml:space="preserve">or dry </w:t>
      </w:r>
      <w:r w:rsidRPr="00D0117C">
        <w:rPr>
          <w:rFonts w:cs="Arial"/>
        </w:rPr>
        <w:t xml:space="preserve">standing water from rice fields </w:t>
      </w:r>
      <w:r w:rsidRPr="00D0117C">
        <w:rPr>
          <w:rFonts w:ascii="ArialMT" w:hAnsi="ArialMT"/>
          <w:color w:val="000000"/>
          <w:szCs w:val="24"/>
        </w:rPr>
        <w:t xml:space="preserve">earlier during </w:t>
      </w:r>
      <w:r w:rsidR="003A5E62" w:rsidRPr="00D0117C">
        <w:rPr>
          <w:rFonts w:ascii="ArialMT" w:hAnsi="ArialMT"/>
          <w:color w:val="000000"/>
          <w:szCs w:val="24"/>
        </w:rPr>
        <w:t xml:space="preserve">the </w:t>
      </w:r>
      <w:r w:rsidRPr="00D0117C">
        <w:rPr>
          <w:rFonts w:ascii="ArialMT" w:hAnsi="ArialMT"/>
          <w:color w:val="000000"/>
          <w:szCs w:val="24"/>
        </w:rPr>
        <w:t xml:space="preserve">rice growing season </w:t>
      </w:r>
      <w:r w:rsidRPr="00D0117C">
        <w:rPr>
          <w:rFonts w:cs="Arial"/>
        </w:rPr>
        <w:t>in preparation for harvest</w:t>
      </w:r>
      <w:r w:rsidR="003A5E62" w:rsidRPr="00D0117C">
        <w:rPr>
          <w:rFonts w:cs="Arial"/>
        </w:rPr>
        <w:t>,</w:t>
      </w:r>
      <w:r w:rsidRPr="00D0117C">
        <w:rPr>
          <w:rFonts w:cs="Arial"/>
        </w:rPr>
        <w:t xml:space="preserve"> resulting in the reduction of methane that would otherwise be released into the atmosphere </w:t>
      </w:r>
      <w:r w:rsidR="0018744C" w:rsidRPr="00D0117C">
        <w:rPr>
          <w:rFonts w:cs="Arial"/>
        </w:rPr>
        <w:t xml:space="preserve">if the rice fields were drained or dried </w:t>
      </w:r>
      <w:r w:rsidR="00B70137" w:rsidRPr="00D0117C">
        <w:rPr>
          <w:rFonts w:cs="Arial"/>
        </w:rPr>
        <w:t>on the customary date</w:t>
      </w:r>
      <w:r w:rsidR="0085727D" w:rsidRPr="00D0117C">
        <w:rPr>
          <w:rFonts w:cs="Arial"/>
        </w:rPr>
        <w:t xml:space="preserve">.  </w:t>
      </w:r>
    </w:p>
    <w:p w:rsidR="00512D95" w:rsidRPr="00D0117C" w:rsidRDefault="00512D95" w:rsidP="00701E51">
      <w:pPr>
        <w:pStyle w:val="ListParagraph"/>
        <w:numPr>
          <w:ilvl w:val="0"/>
          <w:numId w:val="7"/>
        </w:numPr>
        <w:spacing w:line="360" w:lineRule="auto"/>
        <w:ind w:hanging="720"/>
        <w:rPr>
          <w:rFonts w:cs="Arial"/>
        </w:rPr>
      </w:pPr>
      <w:r w:rsidRPr="00D0117C">
        <w:rPr>
          <w:rFonts w:cs="Arial"/>
        </w:rPr>
        <w:t xml:space="preserve">The management records specified in </w:t>
      </w:r>
      <w:r w:rsidR="003D2D63" w:rsidRPr="00D0117C">
        <w:rPr>
          <w:rFonts w:cs="Arial"/>
        </w:rPr>
        <w:t>a</w:t>
      </w:r>
      <w:r w:rsidRPr="00D0117C">
        <w:rPr>
          <w:rFonts w:cs="Arial"/>
        </w:rPr>
        <w:t>ppendix</w:t>
      </w:r>
      <w:r w:rsidR="0085727D" w:rsidRPr="00D0117C">
        <w:rPr>
          <w:rFonts w:cs="Arial"/>
        </w:rPr>
        <w:t xml:space="preserve"> </w:t>
      </w:r>
      <w:r w:rsidRPr="00D0117C">
        <w:rPr>
          <w:rFonts w:cs="Arial"/>
        </w:rPr>
        <w:t>A for the baseline period for rice fields implementing early drainage activities must be available</w:t>
      </w:r>
      <w:r w:rsidR="0085727D" w:rsidRPr="00D0117C">
        <w:rPr>
          <w:rFonts w:cs="Arial"/>
        </w:rPr>
        <w:t xml:space="preserve">.  </w:t>
      </w:r>
    </w:p>
    <w:p w:rsidR="0044132E" w:rsidRPr="00D0117C" w:rsidRDefault="00512D95" w:rsidP="0044132E">
      <w:pPr>
        <w:pStyle w:val="ListParagraph"/>
        <w:numPr>
          <w:ilvl w:val="0"/>
          <w:numId w:val="7"/>
        </w:numPr>
        <w:spacing w:line="360" w:lineRule="auto"/>
        <w:ind w:hanging="720"/>
        <w:rPr>
          <w:rFonts w:cs="Arial"/>
        </w:rPr>
      </w:pPr>
      <w:r w:rsidRPr="00D0117C">
        <w:rPr>
          <w:rFonts w:ascii="ArialMT" w:hAnsi="ArialMT"/>
          <w:szCs w:val="24"/>
        </w:rPr>
        <w:t>For early drainage activities</w:t>
      </w:r>
      <w:r w:rsidR="00B70137" w:rsidRPr="00D0117C">
        <w:rPr>
          <w:rFonts w:ascii="ArialMT" w:hAnsi="ArialMT"/>
          <w:szCs w:val="24"/>
        </w:rPr>
        <w:t>,</w:t>
      </w:r>
      <w:r w:rsidRPr="00D0117C">
        <w:rPr>
          <w:rFonts w:ascii="ArialMT" w:hAnsi="ArialMT"/>
          <w:szCs w:val="24"/>
        </w:rPr>
        <w:t xml:space="preserve"> </w:t>
      </w:r>
      <w:r w:rsidR="000863E8" w:rsidRPr="00D0117C">
        <w:rPr>
          <w:rFonts w:ascii="ArialMT" w:hAnsi="ArialMT"/>
          <w:szCs w:val="24"/>
        </w:rPr>
        <w:t xml:space="preserve">there </w:t>
      </w:r>
      <w:r w:rsidR="00EF68D5" w:rsidRPr="00D0117C">
        <w:rPr>
          <w:rFonts w:ascii="ArialMT" w:hAnsi="ArialMT"/>
          <w:szCs w:val="24"/>
        </w:rPr>
        <w:t>must</w:t>
      </w:r>
      <w:r w:rsidR="000863E8" w:rsidRPr="00D0117C">
        <w:rPr>
          <w:rFonts w:ascii="ArialMT" w:hAnsi="ArialMT"/>
          <w:szCs w:val="24"/>
        </w:rPr>
        <w:t xml:space="preserve"> not be </w:t>
      </w:r>
      <w:r w:rsidRPr="00D0117C">
        <w:rPr>
          <w:rFonts w:ascii="ArialMT" w:hAnsi="ArialMT"/>
          <w:szCs w:val="24"/>
        </w:rPr>
        <w:t xml:space="preserve">standing water </w:t>
      </w:r>
      <w:r w:rsidR="003967C9" w:rsidRPr="00D0117C">
        <w:rPr>
          <w:rFonts w:ascii="ArialMT" w:hAnsi="ArialMT"/>
          <w:szCs w:val="24"/>
        </w:rPr>
        <w:t xml:space="preserve">present </w:t>
      </w:r>
      <w:r w:rsidR="000863E8" w:rsidRPr="00D0117C">
        <w:rPr>
          <w:rFonts w:ascii="ArialMT" w:hAnsi="ArialMT"/>
          <w:szCs w:val="24"/>
        </w:rPr>
        <w:t xml:space="preserve">within </w:t>
      </w:r>
      <w:r w:rsidR="00EF68D5" w:rsidRPr="00D0117C">
        <w:rPr>
          <w:rFonts w:ascii="ArialMT" w:hAnsi="ArialMT"/>
          <w:szCs w:val="24"/>
        </w:rPr>
        <w:t xml:space="preserve">a </w:t>
      </w:r>
      <w:r w:rsidR="000D3906" w:rsidRPr="00D0117C">
        <w:rPr>
          <w:rFonts w:ascii="ArialMT" w:hAnsi="ArialMT"/>
          <w:szCs w:val="24"/>
        </w:rPr>
        <w:t>50-foot</w:t>
      </w:r>
      <w:r w:rsidR="000863E8" w:rsidRPr="00D0117C">
        <w:rPr>
          <w:rFonts w:ascii="ArialMT" w:hAnsi="ArialMT"/>
          <w:szCs w:val="24"/>
        </w:rPr>
        <w:t xml:space="preserve"> radius of the water inlet of a field 24 </w:t>
      </w:r>
      <w:r w:rsidR="003967C9" w:rsidRPr="00D0117C">
        <w:rPr>
          <w:rFonts w:ascii="ArialMT" w:hAnsi="ArialMT"/>
          <w:szCs w:val="24"/>
        </w:rPr>
        <w:t>days after fifty-</w:t>
      </w:r>
      <w:r w:rsidR="00C46F53" w:rsidRPr="00D0117C">
        <w:rPr>
          <w:rFonts w:ascii="ArialMT" w:hAnsi="ArialMT"/>
          <w:szCs w:val="24"/>
        </w:rPr>
        <w:t>percent heading</w:t>
      </w:r>
      <w:r w:rsidR="000D3906" w:rsidRPr="00D0117C">
        <w:rPr>
          <w:rFonts w:ascii="ArialMT" w:hAnsi="ArialMT"/>
          <w:szCs w:val="24"/>
        </w:rPr>
        <w:t xml:space="preserve">.  </w:t>
      </w:r>
      <w:r w:rsidRPr="00D0117C">
        <w:rPr>
          <w:rFonts w:ascii="ArialMT" w:hAnsi="ArialMT"/>
          <w:szCs w:val="24"/>
        </w:rPr>
        <w:lastRenderedPageBreak/>
        <w:t xml:space="preserve">Each field must be sampled to determine </w:t>
      </w:r>
      <w:r w:rsidR="00F62B00" w:rsidRPr="00D0117C">
        <w:rPr>
          <w:rFonts w:ascii="ArialMT" w:hAnsi="ArialMT"/>
          <w:szCs w:val="24"/>
        </w:rPr>
        <w:t>fifty-percent</w:t>
      </w:r>
      <w:r w:rsidRPr="00D0117C">
        <w:rPr>
          <w:rFonts w:ascii="ArialMT" w:hAnsi="ArialMT"/>
          <w:szCs w:val="24"/>
        </w:rPr>
        <w:t xml:space="preserve"> heading using the following criteria</w:t>
      </w:r>
      <w:r w:rsidR="003D2D63" w:rsidRPr="00D0117C">
        <w:rPr>
          <w:rFonts w:ascii="ArialMT" w:hAnsi="ArialMT"/>
          <w:szCs w:val="24"/>
        </w:rPr>
        <w:t>:</w:t>
      </w:r>
    </w:p>
    <w:p w:rsidR="00512D95" w:rsidRPr="00D0117C" w:rsidRDefault="00512D95" w:rsidP="00701E51">
      <w:pPr>
        <w:pStyle w:val="ListParagraph"/>
        <w:numPr>
          <w:ilvl w:val="1"/>
          <w:numId w:val="7"/>
        </w:numPr>
        <w:spacing w:line="360" w:lineRule="auto"/>
        <w:ind w:hanging="720"/>
        <w:rPr>
          <w:rFonts w:cs="Arial"/>
        </w:rPr>
      </w:pPr>
      <w:r w:rsidRPr="00D0117C">
        <w:rPr>
          <w:rFonts w:ascii="ArialMT" w:hAnsi="ArialMT"/>
          <w:szCs w:val="24"/>
        </w:rPr>
        <w:t xml:space="preserve">At least three samples must be taken; </w:t>
      </w:r>
    </w:p>
    <w:p w:rsidR="00512D95" w:rsidRPr="00D0117C" w:rsidRDefault="00512D95" w:rsidP="00701E51">
      <w:pPr>
        <w:pStyle w:val="ListParagraph"/>
        <w:numPr>
          <w:ilvl w:val="1"/>
          <w:numId w:val="7"/>
        </w:numPr>
        <w:spacing w:line="360" w:lineRule="auto"/>
        <w:ind w:hanging="720"/>
        <w:rPr>
          <w:rFonts w:cs="Arial"/>
        </w:rPr>
      </w:pPr>
      <w:r w:rsidRPr="00D0117C">
        <w:rPr>
          <w:rFonts w:ascii="ArialMT" w:hAnsi="ArialMT"/>
          <w:szCs w:val="24"/>
        </w:rPr>
        <w:t xml:space="preserve">At least one sample must be taken within </w:t>
      </w:r>
      <w:r w:rsidR="000D3906" w:rsidRPr="00D0117C">
        <w:rPr>
          <w:rFonts w:ascii="ArialMT" w:hAnsi="ArialMT"/>
          <w:szCs w:val="24"/>
        </w:rPr>
        <w:t xml:space="preserve">a 50-foot radius </w:t>
      </w:r>
      <w:r w:rsidRPr="00D0117C">
        <w:rPr>
          <w:rFonts w:ascii="ArialMT" w:hAnsi="ArialMT"/>
          <w:szCs w:val="24"/>
        </w:rPr>
        <w:t xml:space="preserve">of the water inlet; and </w:t>
      </w:r>
    </w:p>
    <w:p w:rsidR="00512D95" w:rsidRPr="00D0117C" w:rsidRDefault="00512D95" w:rsidP="00701E51">
      <w:pPr>
        <w:pStyle w:val="ListParagraph"/>
        <w:numPr>
          <w:ilvl w:val="1"/>
          <w:numId w:val="7"/>
        </w:numPr>
        <w:spacing w:line="360" w:lineRule="auto"/>
        <w:ind w:hanging="720"/>
        <w:rPr>
          <w:rFonts w:cs="Arial"/>
        </w:rPr>
      </w:pPr>
      <w:r w:rsidRPr="00D0117C">
        <w:rPr>
          <w:rFonts w:ascii="ArialMT" w:hAnsi="ArialMT"/>
          <w:szCs w:val="24"/>
        </w:rPr>
        <w:t xml:space="preserve">At least two thirds of the samples must meet </w:t>
      </w:r>
      <w:r w:rsidR="00F62B00" w:rsidRPr="00D0117C">
        <w:rPr>
          <w:rFonts w:ascii="ArialMT" w:hAnsi="ArialMT"/>
          <w:szCs w:val="24"/>
        </w:rPr>
        <w:t>fifty-</w:t>
      </w:r>
      <w:r w:rsidRPr="00D0117C">
        <w:rPr>
          <w:rFonts w:ascii="ArialMT" w:hAnsi="ArialMT"/>
          <w:szCs w:val="24"/>
        </w:rPr>
        <w:t>percent heading</w:t>
      </w:r>
      <w:r w:rsidR="0085727D" w:rsidRPr="00D0117C">
        <w:rPr>
          <w:rFonts w:ascii="ArialMT" w:hAnsi="ArialMT"/>
          <w:szCs w:val="24"/>
        </w:rPr>
        <w:t xml:space="preserve">.  </w:t>
      </w:r>
      <w:r w:rsidRPr="00D0117C">
        <w:rPr>
          <w:rFonts w:ascii="ArialMT" w:hAnsi="ArialMT"/>
          <w:szCs w:val="24"/>
        </w:rPr>
        <w:t xml:space="preserve">   </w:t>
      </w:r>
    </w:p>
    <w:p w:rsidR="00512D95" w:rsidRPr="00D0117C" w:rsidRDefault="00512D95" w:rsidP="00701E51">
      <w:pPr>
        <w:pStyle w:val="ListParagraph"/>
        <w:numPr>
          <w:ilvl w:val="0"/>
          <w:numId w:val="7"/>
        </w:numPr>
        <w:spacing w:line="360" w:lineRule="auto"/>
        <w:ind w:hanging="720"/>
        <w:rPr>
          <w:rFonts w:cs="Arial"/>
        </w:rPr>
      </w:pPr>
      <w:r w:rsidRPr="00D0117C">
        <w:rPr>
          <w:rFonts w:cs="Arial"/>
        </w:rPr>
        <w:t xml:space="preserve">For wildlife conservation purposes in the California Rice Growing Region, at least </w:t>
      </w:r>
      <w:r w:rsidR="00A071B6" w:rsidRPr="00D0117C">
        <w:rPr>
          <w:rFonts w:cs="Arial"/>
        </w:rPr>
        <w:t>10%</w:t>
      </w:r>
      <w:r w:rsidRPr="00D0117C">
        <w:rPr>
          <w:rFonts w:cs="Arial"/>
        </w:rPr>
        <w:t xml:space="preserve"> of a participating field’s perimeter must not be shared with a public road</w:t>
      </w:r>
      <w:r w:rsidR="00E105BC" w:rsidRPr="00D0117C">
        <w:rPr>
          <w:rFonts w:cs="Arial"/>
        </w:rPr>
        <w:t>,</w:t>
      </w:r>
      <w:r w:rsidRPr="00D0117C">
        <w:rPr>
          <w:rFonts w:cs="Arial"/>
        </w:rPr>
        <w:t xml:space="preserve"> a field that is also employing early drainage </w:t>
      </w:r>
      <w:r w:rsidR="00CA6303" w:rsidRPr="00D0117C">
        <w:rPr>
          <w:rFonts w:cs="Arial"/>
        </w:rPr>
        <w:t xml:space="preserve">activities </w:t>
      </w:r>
      <w:r w:rsidR="00342902" w:rsidRPr="00D0117C">
        <w:rPr>
          <w:rFonts w:cs="Arial"/>
        </w:rPr>
        <w:t>or land</w:t>
      </w:r>
      <w:r w:rsidR="00E105BC" w:rsidRPr="00D0117C">
        <w:rPr>
          <w:rFonts w:cs="Arial"/>
        </w:rPr>
        <w:t xml:space="preserve"> zoned for commercial, industrial, residential, planning, special, or mixed use</w:t>
      </w:r>
      <w:r w:rsidR="00725BC4" w:rsidRPr="00D0117C">
        <w:rPr>
          <w:rFonts w:cs="Arial"/>
        </w:rPr>
        <w:t xml:space="preserve"> to be eligible for crediting.</w:t>
      </w:r>
    </w:p>
    <w:p w:rsidR="00512D95" w:rsidRPr="00D0117C" w:rsidRDefault="00512D95" w:rsidP="00701E51">
      <w:pPr>
        <w:pStyle w:val="ListParagraph"/>
        <w:numPr>
          <w:ilvl w:val="0"/>
          <w:numId w:val="7"/>
        </w:numPr>
        <w:spacing w:line="360" w:lineRule="auto"/>
        <w:ind w:hanging="720"/>
        <w:rPr>
          <w:rFonts w:cs="Arial"/>
        </w:rPr>
      </w:pPr>
      <w:r w:rsidRPr="00D0117C">
        <w:rPr>
          <w:rFonts w:cs="Arial"/>
        </w:rPr>
        <w:t>Fields whose tail water flows directly into a natural wetland, which has no standing water at the beginning of the dr</w:t>
      </w:r>
      <w:r w:rsidR="00725BC4" w:rsidRPr="00D0117C">
        <w:rPr>
          <w:rFonts w:cs="Arial"/>
        </w:rPr>
        <w:t>ainage</w:t>
      </w:r>
      <w:r w:rsidRPr="00D0117C">
        <w:rPr>
          <w:rFonts w:cs="Arial"/>
        </w:rPr>
        <w:t xml:space="preserve">, without going through another rice field, drain canal, or irrigation canal </w:t>
      </w:r>
      <w:r w:rsidR="00EA0F6F" w:rsidRPr="00D0117C">
        <w:rPr>
          <w:rFonts w:cs="Arial"/>
        </w:rPr>
        <w:t>first,</w:t>
      </w:r>
      <w:r w:rsidRPr="00D0117C">
        <w:rPr>
          <w:rFonts w:cs="Arial"/>
        </w:rPr>
        <w:t xml:space="preserve"> are not eligible for crediting.</w:t>
      </w:r>
    </w:p>
    <w:p w:rsidR="00512D95" w:rsidRPr="00D0117C" w:rsidRDefault="008C6CFC" w:rsidP="00701E51">
      <w:pPr>
        <w:pStyle w:val="ListParagraph"/>
        <w:numPr>
          <w:ilvl w:val="0"/>
          <w:numId w:val="7"/>
        </w:numPr>
        <w:spacing w:line="360" w:lineRule="auto"/>
        <w:ind w:hanging="720"/>
        <w:rPr>
          <w:rFonts w:cs="Arial"/>
        </w:rPr>
      </w:pPr>
      <w:r w:rsidRPr="00D0117C">
        <w:rPr>
          <w:rFonts w:cs="Arial"/>
        </w:rPr>
        <w:t xml:space="preserve">Early drainage projects </w:t>
      </w:r>
      <w:r w:rsidR="00512D95" w:rsidRPr="00D0117C">
        <w:rPr>
          <w:rFonts w:cs="Arial"/>
        </w:rPr>
        <w:t>located in both the California and Mid-South Rice Growing Regions are eligible for crediting</w:t>
      </w:r>
      <w:r w:rsidR="0085727D" w:rsidRPr="00D0117C">
        <w:rPr>
          <w:rFonts w:cs="Arial"/>
        </w:rPr>
        <w:t xml:space="preserve">.  </w:t>
      </w:r>
    </w:p>
    <w:p w:rsidR="00512D95" w:rsidRPr="00D0117C" w:rsidRDefault="00512D95" w:rsidP="0066062D">
      <w:pPr>
        <w:pStyle w:val="Heading2"/>
        <w:numPr>
          <w:ilvl w:val="1"/>
          <w:numId w:val="55"/>
        </w:numPr>
        <w:ind w:left="720" w:hanging="720"/>
      </w:pPr>
      <w:bookmarkStart w:id="55" w:name="_Toc378760129"/>
      <w:bookmarkStart w:id="56" w:name="_Toc389823688"/>
      <w:bookmarkStart w:id="57" w:name="_Toc390933787"/>
      <w:r w:rsidRPr="00D0117C">
        <w:t xml:space="preserve">Alternate </w:t>
      </w:r>
      <w:r w:rsidR="002814C6" w:rsidRPr="00D0117C">
        <w:t>Wetting and Drying</w:t>
      </w:r>
      <w:r w:rsidRPr="00D0117C">
        <w:t xml:space="preserve"> </w:t>
      </w:r>
      <w:bookmarkEnd w:id="55"/>
      <w:r w:rsidRPr="00D0117C">
        <w:t>Activities</w:t>
      </w:r>
      <w:bookmarkEnd w:id="56"/>
      <w:bookmarkEnd w:id="57"/>
    </w:p>
    <w:p w:rsidR="00512D95" w:rsidRPr="00D0117C" w:rsidRDefault="00512D95" w:rsidP="00701E51">
      <w:pPr>
        <w:pStyle w:val="ListParagraph"/>
        <w:numPr>
          <w:ilvl w:val="0"/>
          <w:numId w:val="8"/>
        </w:numPr>
        <w:spacing w:line="360" w:lineRule="auto"/>
        <w:ind w:hanging="720"/>
        <w:rPr>
          <w:rFonts w:cs="Arial"/>
        </w:rPr>
      </w:pPr>
      <w:r w:rsidRPr="00D0117C">
        <w:rPr>
          <w:rFonts w:cs="Arial"/>
        </w:rPr>
        <w:t xml:space="preserve">This protocol applies to rice cultivation projects that cyclically </w:t>
      </w:r>
      <w:r w:rsidR="00EF68D5" w:rsidRPr="00D0117C">
        <w:rPr>
          <w:rFonts w:cs="Arial"/>
        </w:rPr>
        <w:t>wet and dry</w:t>
      </w:r>
      <w:r w:rsidRPr="00D0117C">
        <w:rPr>
          <w:rFonts w:cs="Arial"/>
        </w:rPr>
        <w:t xml:space="preserve"> the rice fields during the growing season to reduce methane emissions that would otherwise be released into the atmosphere </w:t>
      </w:r>
      <w:r w:rsidR="00B70137" w:rsidRPr="00D0117C">
        <w:rPr>
          <w:rFonts w:cs="Arial"/>
        </w:rPr>
        <w:t>if the project employed continuous flooding</w:t>
      </w:r>
      <w:r w:rsidRPr="00D0117C">
        <w:rPr>
          <w:rFonts w:cs="Arial"/>
        </w:rPr>
        <w:t>.</w:t>
      </w:r>
    </w:p>
    <w:p w:rsidR="00512D95" w:rsidRPr="00D0117C" w:rsidRDefault="00512D95" w:rsidP="00701E51">
      <w:pPr>
        <w:pStyle w:val="ListParagraph"/>
        <w:numPr>
          <w:ilvl w:val="0"/>
          <w:numId w:val="8"/>
        </w:numPr>
        <w:spacing w:line="360" w:lineRule="auto"/>
        <w:ind w:hanging="720"/>
        <w:rPr>
          <w:rFonts w:cs="Arial"/>
        </w:rPr>
      </w:pPr>
      <w:r w:rsidRPr="00D0117C">
        <w:rPr>
          <w:rFonts w:cs="Arial"/>
        </w:rPr>
        <w:t>The management records specified i</w:t>
      </w:r>
      <w:r w:rsidR="003D2D63" w:rsidRPr="00D0117C">
        <w:rPr>
          <w:rFonts w:cs="Arial"/>
        </w:rPr>
        <w:t>n a</w:t>
      </w:r>
      <w:r w:rsidRPr="00D0117C">
        <w:rPr>
          <w:rFonts w:cs="Arial"/>
        </w:rPr>
        <w:t>ppendix</w:t>
      </w:r>
      <w:r w:rsidR="0085727D" w:rsidRPr="00D0117C">
        <w:rPr>
          <w:rFonts w:cs="Arial"/>
        </w:rPr>
        <w:t xml:space="preserve"> </w:t>
      </w:r>
      <w:r w:rsidRPr="00D0117C">
        <w:rPr>
          <w:rFonts w:cs="Arial"/>
        </w:rPr>
        <w:t xml:space="preserve">A for the baseline period for rice fields implementing </w:t>
      </w:r>
      <w:r w:rsidR="00EA0F6F" w:rsidRPr="00D0117C">
        <w:rPr>
          <w:rFonts w:cs="Arial"/>
        </w:rPr>
        <w:t>AWD</w:t>
      </w:r>
      <w:r w:rsidRPr="00D0117C">
        <w:rPr>
          <w:rFonts w:cs="Arial"/>
        </w:rPr>
        <w:t xml:space="preserve"> activities must be available.</w:t>
      </w:r>
    </w:p>
    <w:p w:rsidR="006914A1" w:rsidRPr="00D0117C" w:rsidRDefault="00512D95" w:rsidP="006914A1">
      <w:pPr>
        <w:pStyle w:val="ListParagraph"/>
        <w:numPr>
          <w:ilvl w:val="0"/>
          <w:numId w:val="8"/>
        </w:numPr>
        <w:spacing w:line="360" w:lineRule="auto"/>
        <w:ind w:hanging="720"/>
        <w:rPr>
          <w:rFonts w:cs="Arial"/>
        </w:rPr>
      </w:pPr>
      <w:r w:rsidRPr="00D0117C">
        <w:rPr>
          <w:rFonts w:cs="Arial"/>
        </w:rPr>
        <w:t xml:space="preserve">For </w:t>
      </w:r>
      <w:r w:rsidR="00EA0F6F" w:rsidRPr="00D0117C">
        <w:rPr>
          <w:rFonts w:cs="Arial"/>
        </w:rPr>
        <w:t>AWD</w:t>
      </w:r>
      <w:r w:rsidRPr="00D0117C">
        <w:rPr>
          <w:rFonts w:cs="Arial"/>
        </w:rPr>
        <w:t xml:space="preserve"> </w:t>
      </w:r>
      <w:r w:rsidR="00F41646" w:rsidRPr="00D0117C">
        <w:rPr>
          <w:rFonts w:cs="Arial"/>
        </w:rPr>
        <w:t>activities,</w:t>
      </w:r>
      <w:r w:rsidRPr="00D0117C">
        <w:rPr>
          <w:rFonts w:cs="Arial"/>
        </w:rPr>
        <w:t xml:space="preserve"> the following requirements apply and soil moisture samples must be taken </w:t>
      </w:r>
      <w:r w:rsidR="00AF0E69" w:rsidRPr="00D0117C">
        <w:rPr>
          <w:rFonts w:cs="Arial"/>
        </w:rPr>
        <w:t>as specified below</w:t>
      </w:r>
      <w:r w:rsidR="00A8721C" w:rsidRPr="00D0117C">
        <w:rPr>
          <w:rFonts w:cs="Arial"/>
        </w:rPr>
        <w:t>.</w:t>
      </w:r>
      <w:r w:rsidR="0085727D" w:rsidRPr="00D0117C">
        <w:rPr>
          <w:rFonts w:cs="Arial"/>
        </w:rPr>
        <w:t xml:space="preserve">  </w:t>
      </w:r>
    </w:p>
    <w:p w:rsidR="006914A1" w:rsidRPr="00D0117C" w:rsidRDefault="00512D95" w:rsidP="006914A1">
      <w:pPr>
        <w:pStyle w:val="ListParagraph"/>
        <w:numPr>
          <w:ilvl w:val="1"/>
          <w:numId w:val="8"/>
        </w:numPr>
        <w:spacing w:line="360" w:lineRule="auto"/>
        <w:ind w:hanging="720"/>
        <w:rPr>
          <w:rFonts w:cs="Arial"/>
        </w:rPr>
      </w:pPr>
      <w:r w:rsidRPr="00D0117C">
        <w:rPr>
          <w:rFonts w:cs="Arial"/>
        </w:rPr>
        <w:t>At the end of each “drying,” the top 10 centimeter soil must reach a non</w:t>
      </w:r>
      <w:r w:rsidR="00576D2D" w:rsidRPr="00D0117C">
        <w:rPr>
          <w:rFonts w:cs="Arial"/>
        </w:rPr>
        <w:noBreakHyphen/>
      </w:r>
      <w:r w:rsidRPr="00D0117C">
        <w:rPr>
          <w:rFonts w:cs="Arial"/>
        </w:rPr>
        <w:t>saturated point, but maintain a moisture level above thirty</w:t>
      </w:r>
      <w:r w:rsidR="00576D2D" w:rsidRPr="00D0117C">
        <w:rPr>
          <w:rFonts w:cs="Arial"/>
        </w:rPr>
        <w:noBreakHyphen/>
      </w:r>
      <w:r w:rsidR="00A8721C" w:rsidRPr="00D0117C">
        <w:rPr>
          <w:rFonts w:cs="Arial"/>
        </w:rPr>
        <w:t>five percent.</w:t>
      </w:r>
    </w:p>
    <w:p w:rsidR="006914A1" w:rsidRPr="00D0117C" w:rsidRDefault="00D46DE0" w:rsidP="006914A1">
      <w:pPr>
        <w:pStyle w:val="ListParagraph"/>
        <w:numPr>
          <w:ilvl w:val="1"/>
          <w:numId w:val="8"/>
        </w:numPr>
        <w:spacing w:line="360" w:lineRule="auto"/>
        <w:ind w:hanging="720"/>
        <w:rPr>
          <w:rFonts w:cs="Arial"/>
        </w:rPr>
      </w:pPr>
      <w:r w:rsidRPr="00D0117C">
        <w:rPr>
          <w:rFonts w:cs="Arial"/>
        </w:rPr>
        <w:t xml:space="preserve">At the end of each “drying,” </w:t>
      </w:r>
      <w:r w:rsidRPr="00D0117C">
        <w:t>a</w:t>
      </w:r>
      <w:r w:rsidR="00512D95" w:rsidRPr="00D0117C">
        <w:t xml:space="preserve">reas of the rice field that are still saturated with water </w:t>
      </w:r>
      <w:r w:rsidR="006353C3" w:rsidRPr="00D0117C">
        <w:t xml:space="preserve">or </w:t>
      </w:r>
      <w:r w:rsidR="006353C3" w:rsidRPr="00D0117C">
        <w:rPr>
          <w:rFonts w:cs="Arial"/>
        </w:rPr>
        <w:t xml:space="preserve">with a moisture level below thirty-five percent </w:t>
      </w:r>
      <w:r w:rsidR="00A8721C" w:rsidRPr="00D0117C">
        <w:t>are ineligible for crediting.</w:t>
      </w:r>
    </w:p>
    <w:p w:rsidR="006914A1" w:rsidRPr="00D0117C" w:rsidRDefault="00512D95" w:rsidP="006914A1">
      <w:pPr>
        <w:pStyle w:val="ListParagraph"/>
        <w:numPr>
          <w:ilvl w:val="1"/>
          <w:numId w:val="8"/>
        </w:numPr>
        <w:spacing w:line="360" w:lineRule="auto"/>
        <w:ind w:hanging="720"/>
        <w:rPr>
          <w:rFonts w:cs="Arial"/>
        </w:rPr>
      </w:pPr>
      <w:r w:rsidRPr="00D0117C">
        <w:rPr>
          <w:rFonts w:cs="Arial"/>
        </w:rPr>
        <w:lastRenderedPageBreak/>
        <w:t xml:space="preserve">For fields that are not zero-percent graded </w:t>
      </w:r>
      <w:r w:rsidR="003D2D63" w:rsidRPr="00D0117C">
        <w:rPr>
          <w:rFonts w:cs="Arial"/>
        </w:rPr>
        <w:t>but</w:t>
      </w:r>
      <w:r w:rsidR="001F45B4" w:rsidRPr="00D0117C">
        <w:rPr>
          <w:rFonts w:cs="Arial"/>
        </w:rPr>
        <w:t xml:space="preserve"> sloped towards the </w:t>
      </w:r>
      <w:r w:rsidR="00285437" w:rsidRPr="00D0117C">
        <w:rPr>
          <w:rFonts w:cs="Arial"/>
        </w:rPr>
        <w:t xml:space="preserve">water </w:t>
      </w:r>
      <w:r w:rsidR="001F45B4" w:rsidRPr="00D0117C">
        <w:rPr>
          <w:rFonts w:cs="Arial"/>
        </w:rPr>
        <w:t xml:space="preserve">outlet </w:t>
      </w:r>
      <w:r w:rsidRPr="00D0117C">
        <w:rPr>
          <w:rFonts w:cs="Arial"/>
        </w:rPr>
        <w:t xml:space="preserve">at least one soil moisture sample must be taken within </w:t>
      </w:r>
      <w:r w:rsidR="000D3906" w:rsidRPr="00D0117C">
        <w:rPr>
          <w:rFonts w:cs="Arial"/>
        </w:rPr>
        <w:t>a 50-foot radius</w:t>
      </w:r>
      <w:r w:rsidRPr="00D0117C">
        <w:rPr>
          <w:rFonts w:cs="Arial"/>
        </w:rPr>
        <w:t xml:space="preserve"> of the wa</w:t>
      </w:r>
      <w:r w:rsidR="00A8721C" w:rsidRPr="00D0117C">
        <w:rPr>
          <w:rFonts w:cs="Arial"/>
        </w:rPr>
        <w:t>ter outlet.</w:t>
      </w:r>
      <w:r w:rsidR="00A274E1" w:rsidRPr="00D0117C">
        <w:rPr>
          <w:rFonts w:cs="Arial"/>
        </w:rPr>
        <w:t xml:space="preserve"> </w:t>
      </w:r>
    </w:p>
    <w:p w:rsidR="00512D95" w:rsidRPr="00D0117C" w:rsidRDefault="00512D95" w:rsidP="006914A1">
      <w:pPr>
        <w:pStyle w:val="ListParagraph"/>
        <w:numPr>
          <w:ilvl w:val="1"/>
          <w:numId w:val="8"/>
        </w:numPr>
        <w:spacing w:line="360" w:lineRule="auto"/>
        <w:ind w:hanging="720"/>
        <w:rPr>
          <w:rFonts w:cs="Arial"/>
        </w:rPr>
      </w:pPr>
      <w:r w:rsidRPr="00D0117C">
        <w:rPr>
          <w:rFonts w:cs="Arial"/>
        </w:rPr>
        <w:t xml:space="preserve">For fields that are </w:t>
      </w:r>
      <w:r w:rsidR="005D6A2E" w:rsidRPr="00D0117C">
        <w:rPr>
          <w:rFonts w:cs="Arial"/>
        </w:rPr>
        <w:t>zero-percent graded</w:t>
      </w:r>
      <w:r w:rsidRPr="00D0117C">
        <w:rPr>
          <w:rFonts w:cs="Arial"/>
        </w:rPr>
        <w:t>, the following requirements apply</w:t>
      </w:r>
      <w:r w:rsidR="00EF68D5" w:rsidRPr="00D0117C">
        <w:rPr>
          <w:rFonts w:cs="Arial"/>
        </w:rPr>
        <w:t>:</w:t>
      </w:r>
      <w:r w:rsidR="0085727D" w:rsidRPr="00D0117C">
        <w:rPr>
          <w:rFonts w:cs="Arial"/>
        </w:rPr>
        <w:t xml:space="preserve">  </w:t>
      </w:r>
    </w:p>
    <w:p w:rsidR="00512D95" w:rsidRPr="00D0117C" w:rsidRDefault="00512D95" w:rsidP="006914A1">
      <w:pPr>
        <w:pStyle w:val="ListParagraph"/>
        <w:numPr>
          <w:ilvl w:val="2"/>
          <w:numId w:val="8"/>
        </w:numPr>
        <w:spacing w:line="360" w:lineRule="auto"/>
        <w:ind w:left="1800" w:hanging="360"/>
        <w:rPr>
          <w:rFonts w:cs="Arial"/>
        </w:rPr>
      </w:pPr>
      <w:r w:rsidRPr="00D0117C">
        <w:rPr>
          <w:rFonts w:cs="Arial"/>
        </w:rPr>
        <w:t xml:space="preserve">A field that is less than or equal to 50 acres must have at least three equally spaced soil moisture samples taken, including one within </w:t>
      </w:r>
      <w:r w:rsidR="000D3906" w:rsidRPr="00D0117C">
        <w:rPr>
          <w:rFonts w:ascii="ArialMT" w:hAnsi="ArialMT"/>
          <w:szCs w:val="24"/>
        </w:rPr>
        <w:t>a 50-foot radius</w:t>
      </w:r>
      <w:r w:rsidRPr="00D0117C">
        <w:rPr>
          <w:rFonts w:cs="Arial"/>
        </w:rPr>
        <w:t xml:space="preserve"> of the water inlet and one within </w:t>
      </w:r>
      <w:r w:rsidR="000D3906" w:rsidRPr="00D0117C">
        <w:rPr>
          <w:rFonts w:ascii="ArialMT" w:hAnsi="ArialMT"/>
          <w:szCs w:val="24"/>
        </w:rPr>
        <w:t xml:space="preserve">a 50-foot radius </w:t>
      </w:r>
      <w:r w:rsidRPr="00D0117C">
        <w:rPr>
          <w:rFonts w:cs="Arial"/>
        </w:rPr>
        <w:t>of the water outlet</w:t>
      </w:r>
      <w:r w:rsidR="00EF68D5" w:rsidRPr="00D0117C">
        <w:rPr>
          <w:rFonts w:cs="Arial"/>
        </w:rPr>
        <w:t>; or,</w:t>
      </w:r>
      <w:r w:rsidR="0085727D" w:rsidRPr="00D0117C">
        <w:rPr>
          <w:rFonts w:cs="Arial"/>
        </w:rPr>
        <w:t xml:space="preserve">  </w:t>
      </w:r>
    </w:p>
    <w:p w:rsidR="00512D95" w:rsidRPr="00D0117C" w:rsidRDefault="00512D95" w:rsidP="006914A1">
      <w:pPr>
        <w:pStyle w:val="ListParagraph"/>
        <w:numPr>
          <w:ilvl w:val="2"/>
          <w:numId w:val="8"/>
        </w:numPr>
        <w:spacing w:line="360" w:lineRule="auto"/>
        <w:ind w:left="1800" w:hanging="360"/>
        <w:rPr>
          <w:rFonts w:cs="Arial"/>
        </w:rPr>
      </w:pPr>
      <w:r w:rsidRPr="00D0117C">
        <w:rPr>
          <w:rFonts w:cs="Arial"/>
        </w:rPr>
        <w:t xml:space="preserve">A field that is greater than 50 acres must have at least five equally spaced soil moisture samples taken, including one within </w:t>
      </w:r>
      <w:r w:rsidR="000D3906" w:rsidRPr="00D0117C">
        <w:rPr>
          <w:rFonts w:ascii="ArialMT" w:hAnsi="ArialMT"/>
          <w:szCs w:val="24"/>
        </w:rPr>
        <w:t xml:space="preserve">a 50-foot radius </w:t>
      </w:r>
      <w:r w:rsidRPr="00D0117C">
        <w:rPr>
          <w:rFonts w:cs="Arial"/>
        </w:rPr>
        <w:t>of the</w:t>
      </w:r>
      <w:r w:rsidR="00EA0F6F" w:rsidRPr="00D0117C">
        <w:rPr>
          <w:rFonts w:cs="Arial"/>
        </w:rPr>
        <w:t xml:space="preserve"> </w:t>
      </w:r>
      <w:r w:rsidRPr="00D0117C">
        <w:rPr>
          <w:rFonts w:cs="Arial"/>
        </w:rPr>
        <w:t xml:space="preserve">water inlet and one within </w:t>
      </w:r>
      <w:r w:rsidR="000D3906" w:rsidRPr="00D0117C">
        <w:rPr>
          <w:rFonts w:ascii="ArialMT" w:hAnsi="ArialMT"/>
          <w:szCs w:val="24"/>
        </w:rPr>
        <w:t xml:space="preserve">a 50-foot radius </w:t>
      </w:r>
      <w:r w:rsidRPr="00D0117C">
        <w:rPr>
          <w:rFonts w:cs="Arial"/>
        </w:rPr>
        <w:t>of the water outlet</w:t>
      </w:r>
      <w:r w:rsidR="00EF68D5" w:rsidRPr="00D0117C">
        <w:rPr>
          <w:rFonts w:cs="Arial"/>
        </w:rPr>
        <w:t>.</w:t>
      </w:r>
      <w:r w:rsidR="0085727D" w:rsidRPr="00D0117C">
        <w:rPr>
          <w:rFonts w:cs="Arial"/>
        </w:rPr>
        <w:t xml:space="preserve">  </w:t>
      </w:r>
    </w:p>
    <w:p w:rsidR="0075651B" w:rsidRPr="00D0117C" w:rsidRDefault="0075651B" w:rsidP="004449ED">
      <w:pPr>
        <w:pStyle w:val="ListParagraph"/>
        <w:numPr>
          <w:ilvl w:val="1"/>
          <w:numId w:val="8"/>
        </w:numPr>
        <w:spacing w:line="360" w:lineRule="auto"/>
        <w:ind w:hanging="720"/>
        <w:rPr>
          <w:rFonts w:cs="Arial"/>
        </w:rPr>
      </w:pPr>
      <w:r w:rsidRPr="00D0117C">
        <w:rPr>
          <w:rFonts w:cs="Arial"/>
        </w:rPr>
        <w:t xml:space="preserve">A soil moisture sample </w:t>
      </w:r>
      <w:r w:rsidR="00BD52D1" w:rsidRPr="00D0117C">
        <w:rPr>
          <w:rFonts w:cs="Arial"/>
        </w:rPr>
        <w:t>shall</w:t>
      </w:r>
      <w:r w:rsidRPr="00D0117C">
        <w:rPr>
          <w:rFonts w:cs="Arial"/>
        </w:rPr>
        <w:t xml:space="preserve"> be taken using a stationary or portable soil moisture sensor</w:t>
      </w:r>
      <w:r w:rsidR="00C9072B" w:rsidRPr="00D0117C">
        <w:rPr>
          <w:rFonts w:cs="Arial"/>
        </w:rPr>
        <w:t xml:space="preserve"> that can generate instant </w:t>
      </w:r>
      <w:r w:rsidR="00C758FD" w:rsidRPr="00D0117C">
        <w:rPr>
          <w:rFonts w:cs="Arial"/>
        </w:rPr>
        <w:t xml:space="preserve">soil </w:t>
      </w:r>
      <w:r w:rsidR="00C9072B" w:rsidRPr="00D0117C">
        <w:rPr>
          <w:rFonts w:cs="Arial"/>
        </w:rPr>
        <w:t>moisture reading</w:t>
      </w:r>
      <w:r w:rsidRPr="00D0117C">
        <w:rPr>
          <w:rFonts w:cs="Arial"/>
        </w:rPr>
        <w:t xml:space="preserve">. </w:t>
      </w:r>
    </w:p>
    <w:p w:rsidR="0075651B" w:rsidRPr="00D0117C" w:rsidRDefault="0075651B" w:rsidP="0075651B">
      <w:pPr>
        <w:pStyle w:val="ListParagraph"/>
        <w:numPr>
          <w:ilvl w:val="2"/>
          <w:numId w:val="8"/>
        </w:numPr>
        <w:spacing w:line="360" w:lineRule="auto"/>
        <w:ind w:left="1800" w:hanging="360"/>
        <w:rPr>
          <w:rFonts w:cs="Arial"/>
        </w:rPr>
      </w:pPr>
      <w:r w:rsidRPr="00D0117C">
        <w:rPr>
          <w:rFonts w:cs="Arial"/>
        </w:rPr>
        <w:t xml:space="preserve">Each soil moisture sensor must be calibrated at least once every reporting period </w:t>
      </w:r>
      <w:r w:rsidR="00285437" w:rsidRPr="00D0117C">
        <w:rPr>
          <w:rFonts w:cs="Arial"/>
        </w:rPr>
        <w:t xml:space="preserve">for which AWD activities are employed and </w:t>
      </w:r>
      <w:r w:rsidRPr="00D0117C">
        <w:rPr>
          <w:rFonts w:cs="Arial"/>
        </w:rPr>
        <w:t xml:space="preserve">before the AWD activities start. </w:t>
      </w:r>
    </w:p>
    <w:p w:rsidR="0075651B" w:rsidRPr="00D0117C" w:rsidRDefault="009E0CFA" w:rsidP="0075651B">
      <w:pPr>
        <w:pStyle w:val="ListParagraph"/>
        <w:numPr>
          <w:ilvl w:val="2"/>
          <w:numId w:val="8"/>
        </w:numPr>
        <w:spacing w:line="360" w:lineRule="auto"/>
        <w:ind w:left="1800" w:hanging="360"/>
        <w:rPr>
          <w:rFonts w:cs="Arial"/>
        </w:rPr>
      </w:pPr>
      <w:r w:rsidRPr="00D0117C">
        <w:rPr>
          <w:rFonts w:cs="Arial"/>
        </w:rPr>
        <w:t xml:space="preserve">Each soil moisture sensor must be calibrated according to the manufacturer’s recommendation or product specifications. </w:t>
      </w:r>
      <w:r w:rsidR="00BA4DEA" w:rsidRPr="00D0117C">
        <w:rPr>
          <w:rFonts w:cs="Arial"/>
        </w:rPr>
        <w:t xml:space="preserve">  </w:t>
      </w:r>
    </w:p>
    <w:p w:rsidR="00C9072B" w:rsidRPr="00D0117C" w:rsidRDefault="00C9072B" w:rsidP="0075651B">
      <w:pPr>
        <w:pStyle w:val="ListParagraph"/>
        <w:numPr>
          <w:ilvl w:val="2"/>
          <w:numId w:val="8"/>
        </w:numPr>
        <w:spacing w:line="360" w:lineRule="auto"/>
        <w:ind w:left="1800" w:hanging="360"/>
        <w:rPr>
          <w:rFonts w:cs="Arial"/>
        </w:rPr>
      </w:pPr>
      <w:r w:rsidRPr="00D0117C">
        <w:rPr>
          <w:rFonts w:cs="Arial"/>
        </w:rPr>
        <w:t xml:space="preserve">If the check in a soil moisture sensor </w:t>
      </w:r>
      <w:r w:rsidR="0075069D" w:rsidRPr="00D0117C">
        <w:rPr>
          <w:rFonts w:cs="Arial"/>
        </w:rPr>
        <w:t>reveals accuracy beyond a +/-5% threshold (reading relative to the reference value,) corrective action such as calibration by the manufacturer or a certified service provider is required.</w:t>
      </w:r>
    </w:p>
    <w:p w:rsidR="007037D4" w:rsidRPr="00D0117C" w:rsidRDefault="007037D4" w:rsidP="0075651B">
      <w:pPr>
        <w:pStyle w:val="ListParagraph"/>
        <w:numPr>
          <w:ilvl w:val="2"/>
          <w:numId w:val="8"/>
        </w:numPr>
        <w:spacing w:line="360" w:lineRule="auto"/>
        <w:ind w:left="1800" w:hanging="360"/>
        <w:rPr>
          <w:rFonts w:cs="Arial"/>
        </w:rPr>
      </w:pPr>
      <w:r w:rsidRPr="00D0117C">
        <w:rPr>
          <w:rFonts w:cs="Arial"/>
        </w:rPr>
        <w:t xml:space="preserve">Instruments are exempted from calibration requirements if the manufacturer’s specifications state that no calibration is required. </w:t>
      </w:r>
    </w:p>
    <w:p w:rsidR="00F467E3" w:rsidRPr="00D0117C" w:rsidRDefault="00E369D4" w:rsidP="004449ED">
      <w:pPr>
        <w:pStyle w:val="ListParagraph"/>
        <w:numPr>
          <w:ilvl w:val="1"/>
          <w:numId w:val="8"/>
        </w:numPr>
        <w:spacing w:line="360" w:lineRule="auto"/>
        <w:ind w:hanging="720"/>
        <w:rPr>
          <w:rFonts w:cs="Arial"/>
        </w:rPr>
      </w:pPr>
      <w:r w:rsidRPr="00D0117C">
        <w:rPr>
          <w:rFonts w:cs="Arial"/>
        </w:rPr>
        <w:t xml:space="preserve">If </w:t>
      </w:r>
      <w:r w:rsidR="00A8721C" w:rsidRPr="00D0117C">
        <w:rPr>
          <w:rFonts w:cs="Arial"/>
        </w:rPr>
        <w:t xml:space="preserve">a </w:t>
      </w:r>
      <w:r w:rsidR="00442884" w:rsidRPr="00D0117C">
        <w:rPr>
          <w:rFonts w:cs="Arial"/>
        </w:rPr>
        <w:t>soil moisture sample</w:t>
      </w:r>
      <w:r w:rsidR="00A8721C" w:rsidRPr="00D0117C">
        <w:rPr>
          <w:rFonts w:cs="Arial"/>
        </w:rPr>
        <w:t xml:space="preserve"> was</w:t>
      </w:r>
      <w:r w:rsidRPr="00D0117C">
        <w:rPr>
          <w:rFonts w:cs="Arial"/>
        </w:rPr>
        <w:t xml:space="preserve"> not taken </w:t>
      </w:r>
      <w:r w:rsidR="00A8721C" w:rsidRPr="00D0117C">
        <w:rPr>
          <w:rFonts w:cs="Arial"/>
        </w:rPr>
        <w:t>using a calibrated soil moisture sensor</w:t>
      </w:r>
      <w:r w:rsidRPr="00D0117C">
        <w:rPr>
          <w:rFonts w:cs="Arial"/>
        </w:rPr>
        <w:t xml:space="preserve">, then the field is considered flooded </w:t>
      </w:r>
      <w:r w:rsidR="00442884" w:rsidRPr="00D0117C">
        <w:rPr>
          <w:rFonts w:cs="Arial"/>
        </w:rPr>
        <w:t>until</w:t>
      </w:r>
      <w:r w:rsidRPr="00D0117C">
        <w:rPr>
          <w:rFonts w:cs="Arial"/>
        </w:rPr>
        <w:t xml:space="preserve"> the next successful </w:t>
      </w:r>
      <w:r w:rsidR="00A8721C" w:rsidRPr="00D0117C">
        <w:rPr>
          <w:rFonts w:cs="Arial"/>
        </w:rPr>
        <w:t>soil moisture sample is taken.</w:t>
      </w:r>
    </w:p>
    <w:p w:rsidR="0025567D" w:rsidRPr="00D0117C" w:rsidRDefault="00EA0F6F" w:rsidP="0025567D">
      <w:pPr>
        <w:pStyle w:val="ListParagraph"/>
        <w:numPr>
          <w:ilvl w:val="0"/>
          <w:numId w:val="8"/>
        </w:numPr>
        <w:spacing w:line="360" w:lineRule="auto"/>
        <w:ind w:hanging="720"/>
      </w:pPr>
      <w:r w:rsidRPr="00D0117C">
        <w:rPr>
          <w:rFonts w:cs="Arial"/>
        </w:rPr>
        <w:t>Only AWD p</w:t>
      </w:r>
      <w:r w:rsidR="00512D95" w:rsidRPr="00D0117C">
        <w:rPr>
          <w:rFonts w:cs="Arial"/>
        </w:rPr>
        <w:t>rojects located in the Mid-South Rice Growing Region are eligible for crediting</w:t>
      </w:r>
      <w:r w:rsidR="0085727D" w:rsidRPr="00D0117C">
        <w:rPr>
          <w:rFonts w:cs="Arial"/>
        </w:rPr>
        <w:t xml:space="preserve">.  </w:t>
      </w:r>
    </w:p>
    <w:p w:rsidR="00512D95" w:rsidRPr="00D0117C" w:rsidRDefault="00EA0F6F" w:rsidP="0085727D">
      <w:pPr>
        <w:pStyle w:val="Heading1"/>
      </w:pPr>
      <w:bookmarkStart w:id="58" w:name="_Toc378760130"/>
      <w:r w:rsidRPr="00D0117C">
        <w:lastRenderedPageBreak/>
        <w:t xml:space="preserve"> </w:t>
      </w:r>
      <w:bookmarkStart w:id="59" w:name="_Toc389823689"/>
      <w:bookmarkStart w:id="60" w:name="_Toc390933788"/>
      <w:r w:rsidR="00512D95" w:rsidRPr="00D0117C">
        <w:t>Eligibility</w:t>
      </w:r>
      <w:bookmarkEnd w:id="58"/>
      <w:bookmarkEnd w:id="59"/>
      <w:bookmarkEnd w:id="60"/>
    </w:p>
    <w:p w:rsidR="00512D95" w:rsidRPr="00D0117C" w:rsidRDefault="00512D95" w:rsidP="00512D95">
      <w:pPr>
        <w:spacing w:line="360" w:lineRule="auto"/>
        <w:rPr>
          <w:rFonts w:cs="Arial"/>
        </w:rPr>
      </w:pPr>
      <w:r w:rsidRPr="00D0117C">
        <w:rPr>
          <w:rFonts w:cs="Arial"/>
        </w:rPr>
        <w:t>In addition to the offset project eligibility criteria and regulatory program requirements set forth i</w:t>
      </w:r>
      <w:r w:rsidR="003D2D63" w:rsidRPr="00D0117C">
        <w:rPr>
          <w:rFonts w:cs="Arial"/>
        </w:rPr>
        <w:t>n the Regulation</w:t>
      </w:r>
      <w:r w:rsidRPr="00D0117C">
        <w:rPr>
          <w:rFonts w:cs="Arial"/>
        </w:rPr>
        <w:t>, rice cultivation offset projects must adhere to the eligibility requirements below.</w:t>
      </w:r>
    </w:p>
    <w:p w:rsidR="00E66DC2" w:rsidRPr="00D0117C" w:rsidRDefault="00E66DC2" w:rsidP="0066062D">
      <w:pPr>
        <w:pStyle w:val="ListParagraph"/>
        <w:numPr>
          <w:ilvl w:val="0"/>
          <w:numId w:val="56"/>
        </w:numPr>
        <w:spacing w:after="0" w:line="360" w:lineRule="auto"/>
        <w:contextualSpacing w:val="0"/>
        <w:outlineLvl w:val="1"/>
        <w:rPr>
          <w:rFonts w:cs="Arial"/>
          <w:b/>
          <w:vanish/>
        </w:rPr>
      </w:pPr>
      <w:bookmarkStart w:id="61" w:name="_Toc381366176"/>
      <w:bookmarkStart w:id="62" w:name="_Toc381596820"/>
      <w:bookmarkStart w:id="63" w:name="_Toc382305953"/>
      <w:bookmarkStart w:id="64" w:name="_Toc382373933"/>
      <w:bookmarkStart w:id="65" w:name="_Toc382374792"/>
      <w:bookmarkStart w:id="66" w:name="_Toc382550131"/>
      <w:bookmarkStart w:id="67" w:name="_Toc382568572"/>
      <w:bookmarkStart w:id="68" w:name="_Toc382568729"/>
      <w:bookmarkStart w:id="69" w:name="_Toc387236105"/>
      <w:bookmarkStart w:id="70" w:name="_Toc387383103"/>
      <w:bookmarkStart w:id="71" w:name="_Toc388939433"/>
      <w:bookmarkStart w:id="72" w:name="_Toc389658469"/>
      <w:bookmarkStart w:id="73" w:name="_Toc389737688"/>
      <w:bookmarkStart w:id="74" w:name="_Toc389739201"/>
      <w:bookmarkStart w:id="75" w:name="_Toc389739595"/>
      <w:bookmarkStart w:id="76" w:name="_Toc389752844"/>
      <w:bookmarkStart w:id="77" w:name="_Toc389810290"/>
      <w:bookmarkStart w:id="78" w:name="_Toc389812847"/>
      <w:bookmarkStart w:id="79" w:name="_Toc389812926"/>
      <w:bookmarkStart w:id="80" w:name="_Toc389813005"/>
      <w:bookmarkStart w:id="81" w:name="_Toc389813500"/>
      <w:bookmarkStart w:id="82" w:name="_Toc389820568"/>
      <w:bookmarkStart w:id="83" w:name="_Toc389820647"/>
      <w:bookmarkStart w:id="84" w:name="_Toc389823690"/>
      <w:bookmarkStart w:id="85" w:name="_Toc390326216"/>
      <w:bookmarkStart w:id="86" w:name="_Toc390326294"/>
      <w:bookmarkStart w:id="87" w:name="_Toc390328177"/>
      <w:bookmarkStart w:id="88" w:name="_Toc390329036"/>
      <w:bookmarkStart w:id="89" w:name="_Toc390411019"/>
      <w:bookmarkStart w:id="90" w:name="_Toc390421568"/>
      <w:bookmarkStart w:id="91" w:name="_Toc390933789"/>
      <w:bookmarkStart w:id="92" w:name="_Toc37876013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66DC2" w:rsidRPr="00D0117C" w:rsidRDefault="00E66DC2" w:rsidP="0066062D">
      <w:pPr>
        <w:pStyle w:val="ListParagraph"/>
        <w:numPr>
          <w:ilvl w:val="0"/>
          <w:numId w:val="56"/>
        </w:numPr>
        <w:spacing w:after="0" w:line="360" w:lineRule="auto"/>
        <w:contextualSpacing w:val="0"/>
        <w:outlineLvl w:val="1"/>
        <w:rPr>
          <w:rFonts w:cs="Arial"/>
          <w:b/>
          <w:vanish/>
        </w:rPr>
      </w:pPr>
      <w:bookmarkStart w:id="93" w:name="_Toc381366177"/>
      <w:bookmarkStart w:id="94" w:name="_Toc381596821"/>
      <w:bookmarkStart w:id="95" w:name="_Toc382305954"/>
      <w:bookmarkStart w:id="96" w:name="_Toc382373934"/>
      <w:bookmarkStart w:id="97" w:name="_Toc382374793"/>
      <w:bookmarkStart w:id="98" w:name="_Toc382550132"/>
      <w:bookmarkStart w:id="99" w:name="_Toc382568573"/>
      <w:bookmarkStart w:id="100" w:name="_Toc382568730"/>
      <w:bookmarkStart w:id="101" w:name="_Toc387236106"/>
      <w:bookmarkStart w:id="102" w:name="_Toc387383104"/>
      <w:bookmarkStart w:id="103" w:name="_Toc388939434"/>
      <w:bookmarkStart w:id="104" w:name="_Toc389658470"/>
      <w:bookmarkStart w:id="105" w:name="_Toc389737689"/>
      <w:bookmarkStart w:id="106" w:name="_Toc389739202"/>
      <w:bookmarkStart w:id="107" w:name="_Toc389739596"/>
      <w:bookmarkStart w:id="108" w:name="_Toc389752845"/>
      <w:bookmarkStart w:id="109" w:name="_Toc389810291"/>
      <w:bookmarkStart w:id="110" w:name="_Toc389812848"/>
      <w:bookmarkStart w:id="111" w:name="_Toc389812927"/>
      <w:bookmarkStart w:id="112" w:name="_Toc389813006"/>
      <w:bookmarkStart w:id="113" w:name="_Toc389813501"/>
      <w:bookmarkStart w:id="114" w:name="_Toc389820569"/>
      <w:bookmarkStart w:id="115" w:name="_Toc389820648"/>
      <w:bookmarkStart w:id="116" w:name="_Toc389823691"/>
      <w:bookmarkStart w:id="117" w:name="_Toc390326217"/>
      <w:bookmarkStart w:id="118" w:name="_Toc390326295"/>
      <w:bookmarkStart w:id="119" w:name="_Toc390328178"/>
      <w:bookmarkStart w:id="120" w:name="_Toc390329037"/>
      <w:bookmarkStart w:id="121" w:name="_Toc390411020"/>
      <w:bookmarkStart w:id="122" w:name="_Toc390421569"/>
      <w:bookmarkStart w:id="123" w:name="_Toc39093379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66DC2" w:rsidRPr="00D0117C" w:rsidRDefault="00E66DC2" w:rsidP="0066062D">
      <w:pPr>
        <w:pStyle w:val="ListParagraph"/>
        <w:numPr>
          <w:ilvl w:val="0"/>
          <w:numId w:val="56"/>
        </w:numPr>
        <w:spacing w:after="0" w:line="360" w:lineRule="auto"/>
        <w:contextualSpacing w:val="0"/>
        <w:outlineLvl w:val="1"/>
        <w:rPr>
          <w:rFonts w:cs="Arial"/>
          <w:b/>
          <w:vanish/>
        </w:rPr>
      </w:pPr>
      <w:bookmarkStart w:id="124" w:name="_Toc381366178"/>
      <w:bookmarkStart w:id="125" w:name="_Toc381596822"/>
      <w:bookmarkStart w:id="126" w:name="_Toc382305955"/>
      <w:bookmarkStart w:id="127" w:name="_Toc382373935"/>
      <w:bookmarkStart w:id="128" w:name="_Toc382374794"/>
      <w:bookmarkStart w:id="129" w:name="_Toc382550133"/>
      <w:bookmarkStart w:id="130" w:name="_Toc382568574"/>
      <w:bookmarkStart w:id="131" w:name="_Toc382568731"/>
      <w:bookmarkStart w:id="132" w:name="_Toc387236107"/>
      <w:bookmarkStart w:id="133" w:name="_Toc387383105"/>
      <w:bookmarkStart w:id="134" w:name="_Toc388939435"/>
      <w:bookmarkStart w:id="135" w:name="_Toc389658471"/>
      <w:bookmarkStart w:id="136" w:name="_Toc389737690"/>
      <w:bookmarkStart w:id="137" w:name="_Toc389739203"/>
      <w:bookmarkStart w:id="138" w:name="_Toc389739597"/>
      <w:bookmarkStart w:id="139" w:name="_Toc389752846"/>
      <w:bookmarkStart w:id="140" w:name="_Toc389810292"/>
      <w:bookmarkStart w:id="141" w:name="_Toc389812849"/>
      <w:bookmarkStart w:id="142" w:name="_Toc389812928"/>
      <w:bookmarkStart w:id="143" w:name="_Toc389813007"/>
      <w:bookmarkStart w:id="144" w:name="_Toc389813502"/>
      <w:bookmarkStart w:id="145" w:name="_Toc389820570"/>
      <w:bookmarkStart w:id="146" w:name="_Toc389820649"/>
      <w:bookmarkStart w:id="147" w:name="_Toc389823692"/>
      <w:bookmarkStart w:id="148" w:name="_Toc390326218"/>
      <w:bookmarkStart w:id="149" w:name="_Toc390326296"/>
      <w:bookmarkStart w:id="150" w:name="_Toc390328179"/>
      <w:bookmarkStart w:id="151" w:name="_Toc390329038"/>
      <w:bookmarkStart w:id="152" w:name="_Toc390411021"/>
      <w:bookmarkStart w:id="153" w:name="_Toc390421570"/>
      <w:bookmarkStart w:id="154" w:name="_Toc39093379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12D95" w:rsidRPr="00D0117C" w:rsidRDefault="00512D95" w:rsidP="0066062D">
      <w:pPr>
        <w:pStyle w:val="Heading2"/>
        <w:numPr>
          <w:ilvl w:val="1"/>
          <w:numId w:val="56"/>
        </w:numPr>
        <w:ind w:left="720" w:hanging="720"/>
      </w:pPr>
      <w:bookmarkStart w:id="155" w:name="_Toc389823693"/>
      <w:bookmarkStart w:id="156" w:name="_Toc390933792"/>
      <w:r w:rsidRPr="00D0117C">
        <w:t>General Eligibility Requirements</w:t>
      </w:r>
      <w:bookmarkEnd w:id="92"/>
      <w:bookmarkEnd w:id="155"/>
      <w:bookmarkEnd w:id="156"/>
    </w:p>
    <w:p w:rsidR="00512D95" w:rsidRPr="00D0117C" w:rsidRDefault="00512D95" w:rsidP="006914A1">
      <w:pPr>
        <w:pStyle w:val="ListParagraph"/>
        <w:numPr>
          <w:ilvl w:val="0"/>
          <w:numId w:val="9"/>
        </w:numPr>
        <w:spacing w:line="360" w:lineRule="auto"/>
        <w:ind w:hanging="720"/>
        <w:rPr>
          <w:rFonts w:cs="Arial"/>
        </w:rPr>
      </w:pPr>
      <w:r w:rsidRPr="00D0117C">
        <w:rPr>
          <w:rFonts w:cs="Arial"/>
        </w:rPr>
        <w:t>Offset  projects</w:t>
      </w:r>
      <w:r w:rsidR="00704F9F" w:rsidRPr="00D0117C">
        <w:rPr>
          <w:rFonts w:cs="Arial"/>
        </w:rPr>
        <w:t xml:space="preserve"> developed using this protocol must</w:t>
      </w:r>
      <w:r w:rsidRPr="00D0117C">
        <w:rPr>
          <w:rFonts w:cs="Arial"/>
        </w:rPr>
        <w:t xml:space="preserve">:  </w:t>
      </w:r>
    </w:p>
    <w:p w:rsidR="00512D95" w:rsidRPr="00D0117C" w:rsidRDefault="00512D95" w:rsidP="009E0AA2">
      <w:pPr>
        <w:pStyle w:val="ListParagraph"/>
        <w:numPr>
          <w:ilvl w:val="1"/>
          <w:numId w:val="8"/>
        </w:numPr>
        <w:spacing w:line="360" w:lineRule="auto"/>
        <w:ind w:hanging="720"/>
        <w:rPr>
          <w:rFonts w:cs="Arial"/>
        </w:rPr>
      </w:pPr>
      <w:r w:rsidRPr="00D0117C">
        <w:rPr>
          <w:rFonts w:cs="Arial"/>
        </w:rPr>
        <w:t xml:space="preserve">Only include rice fields in the project area that have planted rice for at least </w:t>
      </w:r>
      <w:r w:rsidR="00576D2D" w:rsidRPr="00D0117C">
        <w:rPr>
          <w:rFonts w:cs="Arial"/>
        </w:rPr>
        <w:t xml:space="preserve">two </w:t>
      </w:r>
      <w:r w:rsidRPr="00D0117C">
        <w:rPr>
          <w:rFonts w:cs="Arial"/>
        </w:rPr>
        <w:t xml:space="preserve">rice cultivation years in the baseline period before the project commencement; </w:t>
      </w:r>
    </w:p>
    <w:p w:rsidR="00B6201B" w:rsidRPr="00D0117C" w:rsidRDefault="005968E6" w:rsidP="009E0AA2">
      <w:pPr>
        <w:pStyle w:val="ListParagraph"/>
        <w:numPr>
          <w:ilvl w:val="1"/>
          <w:numId w:val="8"/>
        </w:numPr>
        <w:spacing w:line="360" w:lineRule="auto"/>
        <w:ind w:hanging="720"/>
        <w:rPr>
          <w:rFonts w:cs="Arial"/>
        </w:rPr>
      </w:pPr>
      <w:r w:rsidRPr="00D0117C">
        <w:rPr>
          <w:rFonts w:cs="Arial"/>
        </w:rPr>
        <w:t>G</w:t>
      </w:r>
      <w:r w:rsidR="00B6201B" w:rsidRPr="00D0117C">
        <w:rPr>
          <w:rFonts w:cs="Arial"/>
        </w:rPr>
        <w:t xml:space="preserve">row </w:t>
      </w:r>
      <w:r w:rsidRPr="00D0117C">
        <w:rPr>
          <w:rFonts w:cs="Arial"/>
        </w:rPr>
        <w:t>rice of the same maturity characteristics during the crediting period as the baseline period;</w:t>
      </w:r>
    </w:p>
    <w:p w:rsidR="00512D95" w:rsidRPr="00D0117C" w:rsidRDefault="00512D95" w:rsidP="009E0AA2">
      <w:pPr>
        <w:pStyle w:val="ListParagraph"/>
        <w:numPr>
          <w:ilvl w:val="1"/>
          <w:numId w:val="8"/>
        </w:numPr>
        <w:spacing w:line="360" w:lineRule="auto"/>
        <w:ind w:hanging="720"/>
        <w:rPr>
          <w:rFonts w:cs="Arial"/>
        </w:rPr>
      </w:pPr>
      <w:r w:rsidRPr="00D0117C">
        <w:rPr>
          <w:rFonts w:cs="Arial"/>
        </w:rPr>
        <w:t xml:space="preserve">Employ homogeneous water, fertilizer, and crop residue management across each </w:t>
      </w:r>
      <w:r w:rsidR="00A8721C" w:rsidRPr="00D0117C">
        <w:rPr>
          <w:rFonts w:cs="Arial"/>
        </w:rPr>
        <w:t xml:space="preserve">individual, </w:t>
      </w:r>
      <w:r w:rsidRPr="00D0117C">
        <w:rPr>
          <w:rFonts w:cs="Arial"/>
        </w:rPr>
        <w:t>participating rice field area within each reporting period;</w:t>
      </w:r>
    </w:p>
    <w:p w:rsidR="00512D95" w:rsidRPr="00D0117C" w:rsidRDefault="00512D95" w:rsidP="009E0AA2">
      <w:pPr>
        <w:pStyle w:val="ListParagraph"/>
        <w:numPr>
          <w:ilvl w:val="1"/>
          <w:numId w:val="8"/>
        </w:numPr>
        <w:spacing w:line="360" w:lineRule="auto"/>
        <w:ind w:hanging="720"/>
        <w:rPr>
          <w:rFonts w:cs="Arial"/>
        </w:rPr>
      </w:pPr>
      <w:r w:rsidRPr="00D0117C">
        <w:rPr>
          <w:rFonts w:cs="Arial"/>
        </w:rPr>
        <w:t xml:space="preserve">Have at least </w:t>
      </w:r>
      <w:r w:rsidR="00576D2D" w:rsidRPr="00D0117C">
        <w:rPr>
          <w:rFonts w:cs="Arial"/>
        </w:rPr>
        <w:t xml:space="preserve">two </w:t>
      </w:r>
      <w:r w:rsidRPr="00D0117C">
        <w:rPr>
          <w:rFonts w:cs="Arial"/>
        </w:rPr>
        <w:t xml:space="preserve">years of rice yield and management data specified in </w:t>
      </w:r>
      <w:r w:rsidR="00471E54" w:rsidRPr="00D0117C">
        <w:rPr>
          <w:rFonts w:cs="Arial"/>
        </w:rPr>
        <w:fldChar w:fldCharType="begin"/>
      </w:r>
      <w:r w:rsidR="000F0A2A" w:rsidRPr="00D0117C">
        <w:rPr>
          <w:rFonts w:cs="Arial"/>
        </w:rPr>
        <w:instrText xml:space="preserve"> REF _Ref381352299 \h </w:instrText>
      </w:r>
      <w:r w:rsidR="00D0117C">
        <w:rPr>
          <w:rFonts w:cs="Arial"/>
        </w:rPr>
        <w:instrText xml:space="preserve"> \* MERGEFORMAT </w:instrText>
      </w:r>
      <w:r w:rsidR="00471E54" w:rsidRPr="00D0117C">
        <w:rPr>
          <w:rFonts w:cs="Arial"/>
        </w:rPr>
      </w:r>
      <w:r w:rsidR="00471E54" w:rsidRPr="00D0117C">
        <w:rPr>
          <w:rFonts w:cs="Arial"/>
        </w:rPr>
        <w:fldChar w:fldCharType="separate"/>
      </w:r>
      <w:r w:rsidR="00A8721C" w:rsidRPr="00D0117C">
        <w:t xml:space="preserve"> m</w:t>
      </w:r>
      <w:r w:rsidR="000B65A7" w:rsidRPr="00D0117C">
        <w:t xml:space="preserve">anagement records for </w:t>
      </w:r>
      <w:r w:rsidR="00A8721C" w:rsidRPr="00D0117C">
        <w:t xml:space="preserve">the </w:t>
      </w:r>
      <w:r w:rsidR="000B65A7" w:rsidRPr="00D0117C">
        <w:t>baseline period</w:t>
      </w:r>
      <w:r w:rsidR="00471E54" w:rsidRPr="00D0117C">
        <w:rPr>
          <w:rFonts w:cs="Arial"/>
        </w:rPr>
        <w:fldChar w:fldCharType="end"/>
      </w:r>
      <w:r w:rsidR="000F0A2A" w:rsidRPr="00D0117C">
        <w:rPr>
          <w:rFonts w:cs="Arial"/>
        </w:rPr>
        <w:t xml:space="preserve"> </w:t>
      </w:r>
      <w:r w:rsidRPr="00D0117C">
        <w:rPr>
          <w:rFonts w:cs="Arial"/>
        </w:rPr>
        <w:t>for each field within the baseline per</w:t>
      </w:r>
      <w:r w:rsidR="00725BC4" w:rsidRPr="00D0117C">
        <w:rPr>
          <w:rFonts w:cs="Arial"/>
        </w:rPr>
        <w:t>iod</w:t>
      </w:r>
      <w:r w:rsidRPr="00D0117C">
        <w:rPr>
          <w:rFonts w:cs="Arial"/>
        </w:rPr>
        <w:t xml:space="preserve">; </w:t>
      </w:r>
    </w:p>
    <w:p w:rsidR="00512D95" w:rsidRPr="00D0117C" w:rsidRDefault="00512D95" w:rsidP="009E0AA2">
      <w:pPr>
        <w:pStyle w:val="ListParagraph"/>
        <w:numPr>
          <w:ilvl w:val="1"/>
          <w:numId w:val="8"/>
        </w:numPr>
        <w:spacing w:line="360" w:lineRule="auto"/>
        <w:ind w:hanging="720"/>
        <w:rPr>
          <w:rFonts w:cs="Arial"/>
        </w:rPr>
      </w:pPr>
      <w:r w:rsidRPr="00D0117C">
        <w:rPr>
          <w:rFonts w:cs="Arial"/>
        </w:rPr>
        <w:t xml:space="preserve">Employ one or multiple eligible activities as specified in Chapter 2; </w:t>
      </w:r>
    </w:p>
    <w:p w:rsidR="00D50A5A" w:rsidRPr="00D0117C" w:rsidRDefault="00512D95" w:rsidP="009E0AA2">
      <w:pPr>
        <w:pStyle w:val="ListParagraph"/>
        <w:numPr>
          <w:ilvl w:val="1"/>
          <w:numId w:val="8"/>
        </w:numPr>
        <w:spacing w:line="360" w:lineRule="auto"/>
        <w:ind w:hanging="720"/>
        <w:rPr>
          <w:rFonts w:cs="Arial"/>
        </w:rPr>
      </w:pPr>
      <w:r w:rsidRPr="00D0117C">
        <w:rPr>
          <w:rFonts w:cs="Arial"/>
        </w:rPr>
        <w:t>Have soil with organic carbon content less than</w:t>
      </w:r>
      <w:r w:rsidR="00725BC4" w:rsidRPr="00D0117C">
        <w:rPr>
          <w:rFonts w:cs="Arial"/>
        </w:rPr>
        <w:t xml:space="preserve"> or equal to</w:t>
      </w:r>
      <w:r w:rsidRPr="00D0117C">
        <w:rPr>
          <w:rFonts w:cs="Arial"/>
        </w:rPr>
        <w:t xml:space="preserve"> three percent in the top ten centimeters</w:t>
      </w:r>
      <w:r w:rsidR="00725BC4" w:rsidRPr="00D0117C">
        <w:rPr>
          <w:rFonts w:cs="Arial"/>
        </w:rPr>
        <w:t xml:space="preserve"> of soil in each eligible field;</w:t>
      </w:r>
      <w:r w:rsidRPr="00D0117C">
        <w:rPr>
          <w:rFonts w:cs="Arial"/>
        </w:rPr>
        <w:t xml:space="preserve"> </w:t>
      </w:r>
    </w:p>
    <w:p w:rsidR="002F6D62" w:rsidRPr="00D0117C" w:rsidRDefault="002F6D62" w:rsidP="0090492B">
      <w:pPr>
        <w:pStyle w:val="ListParagraph"/>
        <w:numPr>
          <w:ilvl w:val="2"/>
          <w:numId w:val="8"/>
        </w:numPr>
        <w:spacing w:line="360" w:lineRule="auto"/>
        <w:ind w:left="1800" w:hanging="360"/>
        <w:rPr>
          <w:rFonts w:cs="Arial"/>
        </w:rPr>
      </w:pPr>
      <w:r w:rsidRPr="00D0117C">
        <w:rPr>
          <w:rFonts w:cs="Arial"/>
        </w:rPr>
        <w:t xml:space="preserve">If the organic content of a field is available through a laboratory testing, as specified in section 3.1(a)(6)(D)3., the tested soil </w:t>
      </w:r>
      <w:r w:rsidR="004E293D" w:rsidRPr="00D0117C">
        <w:rPr>
          <w:rFonts w:cs="Arial"/>
        </w:rPr>
        <w:t xml:space="preserve">sample results </w:t>
      </w:r>
      <w:r w:rsidR="00A8721C" w:rsidRPr="00D0117C">
        <w:rPr>
          <w:rFonts w:cs="Arial"/>
        </w:rPr>
        <w:t>must</w:t>
      </w:r>
      <w:r w:rsidR="004E293D" w:rsidRPr="00D0117C">
        <w:rPr>
          <w:rFonts w:cs="Arial"/>
        </w:rPr>
        <w:t xml:space="preserve"> be used. </w:t>
      </w:r>
    </w:p>
    <w:p w:rsidR="00D50A5A" w:rsidRPr="00D0117C" w:rsidRDefault="004E293D" w:rsidP="0090492B">
      <w:pPr>
        <w:pStyle w:val="ListParagraph"/>
        <w:numPr>
          <w:ilvl w:val="2"/>
          <w:numId w:val="8"/>
        </w:numPr>
        <w:spacing w:line="360" w:lineRule="auto"/>
        <w:ind w:left="1800" w:hanging="360"/>
        <w:rPr>
          <w:rFonts w:cs="Arial"/>
        </w:rPr>
      </w:pPr>
      <w:r w:rsidRPr="00D0117C">
        <w:rPr>
          <w:rFonts w:cs="Arial"/>
        </w:rPr>
        <w:t>If a laboratory tested sample result is unavailable, t</w:t>
      </w:r>
      <w:r w:rsidR="00512D95" w:rsidRPr="00D0117C">
        <w:rPr>
          <w:rFonts w:cs="Arial"/>
        </w:rPr>
        <w:t xml:space="preserve">he organic content of a field must be determined using SSURGO data posted on </w:t>
      </w:r>
      <w:r w:rsidR="002F063B" w:rsidRPr="00D0117C">
        <w:rPr>
          <w:rFonts w:cs="Arial"/>
        </w:rPr>
        <w:t>ARB’s website</w:t>
      </w:r>
      <w:r w:rsidR="00512D95" w:rsidRPr="00D0117C">
        <w:rPr>
          <w:rFonts w:cs="Arial"/>
        </w:rPr>
        <w:t xml:space="preserve"> at </w:t>
      </w:r>
      <w:hyperlink r:id="rId11" w:history="1">
        <w:r w:rsidR="00512D95" w:rsidRPr="00D0117C">
          <w:rPr>
            <w:rStyle w:val="Hyperlink"/>
            <w:rFonts w:cs="Arial"/>
          </w:rPr>
          <w:t>http://www.arb.ca.gov</w:t>
        </w:r>
      </w:hyperlink>
      <w:r w:rsidR="0085727D" w:rsidRPr="00D0117C">
        <w:rPr>
          <w:rFonts w:cs="Arial"/>
        </w:rPr>
        <w:t xml:space="preserve">.  </w:t>
      </w:r>
    </w:p>
    <w:p w:rsidR="00D50A5A" w:rsidRPr="00D0117C" w:rsidRDefault="00512D95" w:rsidP="0090492B">
      <w:pPr>
        <w:pStyle w:val="ListParagraph"/>
        <w:numPr>
          <w:ilvl w:val="2"/>
          <w:numId w:val="8"/>
        </w:numPr>
        <w:spacing w:line="360" w:lineRule="auto"/>
        <w:ind w:left="1800" w:hanging="360"/>
        <w:rPr>
          <w:rFonts w:cs="Arial"/>
        </w:rPr>
      </w:pPr>
      <w:r w:rsidRPr="00D0117C">
        <w:rPr>
          <w:rFonts w:cs="Arial"/>
        </w:rPr>
        <w:t xml:space="preserve">If SSURGO data is not available, STASGO data posted on </w:t>
      </w:r>
      <w:r w:rsidR="002F063B" w:rsidRPr="00D0117C">
        <w:rPr>
          <w:rFonts w:cs="Arial"/>
        </w:rPr>
        <w:t>ARB’s website</w:t>
      </w:r>
      <w:r w:rsidRPr="00D0117C">
        <w:rPr>
          <w:rFonts w:cs="Arial"/>
        </w:rPr>
        <w:t xml:space="preserve"> at </w:t>
      </w:r>
      <w:hyperlink r:id="rId12" w:history="1">
        <w:r w:rsidR="00725BC4" w:rsidRPr="00D0117C">
          <w:rPr>
            <w:rStyle w:val="Hyperlink"/>
            <w:rFonts w:cs="Arial"/>
          </w:rPr>
          <w:t>http://www.arb.c</w:t>
        </w:r>
        <w:r w:rsidRPr="00D0117C">
          <w:rPr>
            <w:rStyle w:val="Hyperlink"/>
            <w:rFonts w:cs="Arial"/>
          </w:rPr>
          <w:t>a</w:t>
        </w:r>
        <w:r w:rsidR="00725BC4" w:rsidRPr="00D0117C">
          <w:rPr>
            <w:rStyle w:val="Hyperlink"/>
            <w:rFonts w:cs="Arial"/>
          </w:rPr>
          <w:t>.</w:t>
        </w:r>
        <w:r w:rsidRPr="00D0117C">
          <w:rPr>
            <w:rStyle w:val="Hyperlink"/>
            <w:rFonts w:cs="Arial"/>
          </w:rPr>
          <w:t>gov</w:t>
        </w:r>
      </w:hyperlink>
      <w:r w:rsidRPr="00D0117C">
        <w:rPr>
          <w:rFonts w:cs="Arial"/>
        </w:rPr>
        <w:t xml:space="preserve"> must be used</w:t>
      </w:r>
      <w:r w:rsidR="00D50A5A" w:rsidRPr="00D0117C">
        <w:rPr>
          <w:rFonts w:cs="Arial"/>
        </w:rPr>
        <w:t>.</w:t>
      </w:r>
    </w:p>
    <w:p w:rsidR="00D50A5A" w:rsidRPr="00D0117C" w:rsidRDefault="00D50A5A" w:rsidP="0090492B">
      <w:pPr>
        <w:pStyle w:val="ListParagraph"/>
        <w:numPr>
          <w:ilvl w:val="2"/>
          <w:numId w:val="8"/>
        </w:numPr>
        <w:spacing w:line="360" w:lineRule="auto"/>
        <w:ind w:left="1800" w:hanging="360"/>
        <w:rPr>
          <w:rFonts w:cs="Arial"/>
        </w:rPr>
      </w:pPr>
      <w:r w:rsidRPr="00D0117C">
        <w:rPr>
          <w:rFonts w:cs="Arial"/>
        </w:rPr>
        <w:t>If neither SSURGO or STASGO data is available, one of the following methods may be chosen to determine soil characteristics:</w:t>
      </w:r>
    </w:p>
    <w:p w:rsidR="00D50A5A" w:rsidRPr="00D0117C" w:rsidRDefault="00D50A5A" w:rsidP="0066062D">
      <w:pPr>
        <w:pStyle w:val="ListParagraph"/>
        <w:numPr>
          <w:ilvl w:val="3"/>
          <w:numId w:val="19"/>
        </w:numPr>
        <w:spacing w:line="360" w:lineRule="auto"/>
        <w:ind w:left="2520"/>
        <w:rPr>
          <w:rFonts w:cs="Arial"/>
        </w:rPr>
      </w:pPr>
      <w:r w:rsidRPr="00D0117C">
        <w:rPr>
          <w:rFonts w:cs="Arial"/>
        </w:rPr>
        <w:lastRenderedPageBreak/>
        <w:t>A government soil database;</w:t>
      </w:r>
    </w:p>
    <w:p w:rsidR="00D50A5A" w:rsidRPr="00D0117C" w:rsidRDefault="00D50A5A" w:rsidP="0066062D">
      <w:pPr>
        <w:pStyle w:val="ListParagraph"/>
        <w:numPr>
          <w:ilvl w:val="3"/>
          <w:numId w:val="19"/>
        </w:numPr>
        <w:spacing w:line="360" w:lineRule="auto"/>
        <w:ind w:left="2520"/>
        <w:rPr>
          <w:rFonts w:cs="Arial"/>
        </w:rPr>
      </w:pPr>
      <w:r w:rsidRPr="00D0117C">
        <w:rPr>
          <w:rFonts w:cs="Arial"/>
        </w:rPr>
        <w:t>A state university published soil database; or</w:t>
      </w:r>
    </w:p>
    <w:p w:rsidR="00512D95" w:rsidRPr="00D0117C" w:rsidRDefault="00D50A5A" w:rsidP="003D2D63">
      <w:pPr>
        <w:pStyle w:val="ListParagraph"/>
        <w:numPr>
          <w:ilvl w:val="3"/>
          <w:numId w:val="19"/>
        </w:numPr>
        <w:spacing w:line="360" w:lineRule="auto"/>
        <w:ind w:left="2520"/>
        <w:rPr>
          <w:rFonts w:cs="Arial"/>
        </w:rPr>
      </w:pPr>
      <w:r w:rsidRPr="00D0117C">
        <w:rPr>
          <w:rFonts w:cs="Arial"/>
        </w:rPr>
        <w:t>Soils samples may be taken to determine the soil parameters, for a participating field</w:t>
      </w:r>
      <w:r w:rsidR="0085727D" w:rsidRPr="00D0117C">
        <w:rPr>
          <w:rFonts w:cs="Arial"/>
        </w:rPr>
        <w:t xml:space="preserve">.  </w:t>
      </w:r>
      <w:r w:rsidRPr="00D0117C">
        <w:rPr>
          <w:rFonts w:cs="Arial"/>
        </w:rPr>
        <w:t>Soil samples must be taken per USDA’s Soil Quality Test Kit Guide</w:t>
      </w:r>
      <w:r w:rsidR="001318BB" w:rsidRPr="00D0117C">
        <w:rPr>
          <w:rFonts w:cs="Arial"/>
        </w:rPr>
        <w:t xml:space="preserve"> (July 2001)</w:t>
      </w:r>
      <w:r w:rsidR="00F24252" w:rsidRPr="00D0117C">
        <w:rPr>
          <w:rFonts w:cs="Arial"/>
        </w:rPr>
        <w:t xml:space="preserve">, available at </w:t>
      </w:r>
      <w:hyperlink r:id="rId13" w:history="1">
        <w:r w:rsidR="001318BB" w:rsidRPr="00D0117C">
          <w:rPr>
            <w:rStyle w:val="Hyperlink"/>
          </w:rPr>
          <w:t>http://www.nrcs.usda.gov/Internet/FSE_DOCUMENTS/nrcs142p2_051290.pdf</w:t>
        </w:r>
      </w:hyperlink>
      <w:r w:rsidR="001318BB" w:rsidRPr="00D0117C">
        <w:t xml:space="preserve"> </w:t>
      </w:r>
      <w:r w:rsidRPr="00D0117C">
        <w:rPr>
          <w:rStyle w:val="FootnoteReference"/>
          <w:rFonts w:cs="Arial"/>
        </w:rPr>
        <w:footnoteReference w:id="3"/>
      </w:r>
      <w:r w:rsidR="00F24252" w:rsidRPr="00D0117C">
        <w:rPr>
          <w:rFonts w:cs="Arial"/>
        </w:rPr>
        <w:t xml:space="preserve"> </w:t>
      </w:r>
      <w:r w:rsidRPr="00D0117C">
        <w:rPr>
          <w:rFonts w:cs="Arial"/>
        </w:rPr>
        <w:t>and tested by a USDA APHIS inspected f</w:t>
      </w:r>
      <w:r w:rsidR="0097655A" w:rsidRPr="00D0117C">
        <w:rPr>
          <w:rFonts w:cs="Arial"/>
        </w:rPr>
        <w:t>acilit</w:t>
      </w:r>
      <w:r w:rsidR="001318BB" w:rsidRPr="00D0117C">
        <w:rPr>
          <w:rFonts w:cs="Arial"/>
        </w:rPr>
        <w:t>y</w:t>
      </w:r>
      <w:r w:rsidR="0097655A" w:rsidRPr="00D0117C">
        <w:rPr>
          <w:rFonts w:cs="Arial"/>
        </w:rPr>
        <w:t xml:space="preserve"> a</w:t>
      </w:r>
      <w:r w:rsidRPr="00D0117C">
        <w:rPr>
          <w:rFonts w:cs="Arial"/>
        </w:rPr>
        <w:t>uthorized to receive soil (</w:t>
      </w:r>
      <w:hyperlink r:id="rId14" w:history="1">
        <w:r w:rsidR="00494BAC" w:rsidRPr="00D0117C">
          <w:rPr>
            <w:rStyle w:val="Hyperlink"/>
          </w:rPr>
          <w:t>http://www.aphis.usda.gov/wps/portal/aphis/ourfocus/planthealth?1dmy&amp;urile=wcm%3apath%3a%2Faphis_content_library%2Fsa_our_focus%2Fsa_plant_health%2Fsa_import%2Fsa_permits%2Fsa_plant_pests%2Fsa_soil%2Fct_soil_labs</w:t>
        </w:r>
      </w:hyperlink>
      <w:r w:rsidR="0006326A" w:rsidRPr="00D0117C">
        <w:rPr>
          <w:rStyle w:val="FootnoteReference"/>
          <w:color w:val="0000FF" w:themeColor="hyperlink"/>
          <w:u w:val="single"/>
        </w:rPr>
        <w:footnoteReference w:id="4"/>
      </w:r>
      <w:r w:rsidR="00494BAC" w:rsidRPr="00D0117C">
        <w:rPr>
          <w:rStyle w:val="Hyperlink"/>
        </w:rPr>
        <w:t xml:space="preserve">). </w:t>
      </w:r>
      <w:hyperlink w:history="1"/>
      <w:r w:rsidRPr="00D0117C">
        <w:rPr>
          <w:rFonts w:cs="Arial"/>
        </w:rPr>
        <w:t>)</w:t>
      </w:r>
    </w:p>
    <w:p w:rsidR="00512D95" w:rsidRPr="00D0117C" w:rsidRDefault="00512D95" w:rsidP="009E0AA2">
      <w:pPr>
        <w:pStyle w:val="ListParagraph"/>
        <w:numPr>
          <w:ilvl w:val="1"/>
          <w:numId w:val="8"/>
        </w:numPr>
        <w:spacing w:line="360" w:lineRule="auto"/>
        <w:ind w:hanging="720"/>
        <w:rPr>
          <w:rFonts w:cs="Arial"/>
        </w:rPr>
      </w:pPr>
      <w:r w:rsidRPr="00D0117C">
        <w:rPr>
          <w:rFonts w:cs="Arial"/>
        </w:rPr>
        <w:t xml:space="preserve">Have not generated ARB or </w:t>
      </w:r>
      <w:r w:rsidR="0097655A" w:rsidRPr="00D0117C">
        <w:rPr>
          <w:rFonts w:cs="Arial"/>
        </w:rPr>
        <w:t xml:space="preserve">voluntary </w:t>
      </w:r>
      <w:r w:rsidRPr="00D0117C">
        <w:rPr>
          <w:rFonts w:cs="Arial"/>
        </w:rPr>
        <w:t xml:space="preserve">registry offset credits for fallow or rotation crop years; and </w:t>
      </w:r>
    </w:p>
    <w:p w:rsidR="00512D95" w:rsidRPr="00D0117C" w:rsidRDefault="003D5F15" w:rsidP="009E0AA2">
      <w:pPr>
        <w:pStyle w:val="ListParagraph"/>
        <w:numPr>
          <w:ilvl w:val="1"/>
          <w:numId w:val="8"/>
        </w:numPr>
        <w:spacing w:line="360" w:lineRule="auto"/>
        <w:ind w:hanging="720"/>
        <w:rPr>
          <w:rFonts w:cs="Arial"/>
        </w:rPr>
      </w:pPr>
      <w:r w:rsidRPr="00D0117C">
        <w:rPr>
          <w:rFonts w:cs="Arial"/>
        </w:rPr>
        <w:t>H</w:t>
      </w:r>
      <w:r w:rsidR="00113E61" w:rsidRPr="00D0117C">
        <w:rPr>
          <w:rFonts w:cs="Arial"/>
        </w:rPr>
        <w:t>ave not grown wild rice cultivars since the first year of the baseline period</w:t>
      </w:r>
      <w:r w:rsidR="00725BC4" w:rsidRPr="00D0117C">
        <w:rPr>
          <w:rFonts w:cs="Arial"/>
        </w:rPr>
        <w:t>.</w:t>
      </w:r>
    </w:p>
    <w:p w:rsidR="00512D95" w:rsidRPr="00D0117C" w:rsidRDefault="00512D95" w:rsidP="006914A1">
      <w:pPr>
        <w:pStyle w:val="ListParagraph"/>
        <w:numPr>
          <w:ilvl w:val="0"/>
          <w:numId w:val="9"/>
        </w:numPr>
        <w:spacing w:line="360" w:lineRule="auto"/>
        <w:ind w:hanging="720"/>
        <w:rPr>
          <w:rFonts w:cs="Arial"/>
        </w:rPr>
      </w:pPr>
      <w:r w:rsidRPr="00D0117C">
        <w:rPr>
          <w:rFonts w:cs="Arial"/>
        </w:rPr>
        <w:t>Offset Project Operators or Authorized Project Designees that use this protocol must:</w:t>
      </w:r>
    </w:p>
    <w:p w:rsidR="009E0AA2" w:rsidRPr="00D0117C" w:rsidRDefault="00512D95" w:rsidP="0066062D">
      <w:pPr>
        <w:pStyle w:val="ListParagraph"/>
        <w:numPr>
          <w:ilvl w:val="0"/>
          <w:numId w:val="59"/>
        </w:numPr>
        <w:spacing w:line="360" w:lineRule="auto"/>
        <w:ind w:hanging="720"/>
        <w:rPr>
          <w:rFonts w:cs="Arial"/>
        </w:rPr>
      </w:pPr>
      <w:r w:rsidRPr="00D0117C">
        <w:rPr>
          <w:rFonts w:cs="Arial"/>
        </w:rPr>
        <w:t xml:space="preserve">Provide the listing information required by section 95975 of the Regulation and </w:t>
      </w:r>
      <w:r w:rsidR="00DC13B6" w:rsidRPr="00D0117C">
        <w:rPr>
          <w:rFonts w:cs="Arial"/>
        </w:rPr>
        <w:t>s</w:t>
      </w:r>
      <w:r w:rsidR="00A52EA9" w:rsidRPr="00D0117C">
        <w:rPr>
          <w:rFonts w:cs="Arial"/>
        </w:rPr>
        <w:t>ection</w:t>
      </w:r>
      <w:r w:rsidRPr="00D0117C">
        <w:rPr>
          <w:rFonts w:cs="Arial"/>
        </w:rPr>
        <w:t xml:space="preserve"> </w:t>
      </w:r>
      <w:r w:rsidR="00395DD0" w:rsidRPr="00D0117C">
        <w:rPr>
          <w:rFonts w:cs="Arial"/>
        </w:rPr>
        <w:t>7</w:t>
      </w:r>
      <w:r w:rsidRPr="00D0117C">
        <w:rPr>
          <w:rFonts w:cs="Arial"/>
        </w:rPr>
        <w:t>.1</w:t>
      </w:r>
      <w:r w:rsidR="001318BB" w:rsidRPr="00D0117C">
        <w:rPr>
          <w:rFonts w:cs="Arial"/>
        </w:rPr>
        <w:t xml:space="preserve"> of this protocol</w:t>
      </w:r>
      <w:r w:rsidRPr="00D0117C">
        <w:rPr>
          <w:rFonts w:cs="Arial"/>
        </w:rPr>
        <w:t xml:space="preserve">; </w:t>
      </w:r>
    </w:p>
    <w:p w:rsidR="00512D95" w:rsidRPr="00D0117C" w:rsidRDefault="00512D95" w:rsidP="0066062D">
      <w:pPr>
        <w:pStyle w:val="ListParagraph"/>
        <w:numPr>
          <w:ilvl w:val="0"/>
          <w:numId w:val="59"/>
        </w:numPr>
        <w:spacing w:line="360" w:lineRule="auto"/>
        <w:ind w:hanging="720"/>
        <w:rPr>
          <w:rFonts w:cs="Arial"/>
        </w:rPr>
      </w:pPr>
      <w:r w:rsidRPr="00D0117C">
        <w:rPr>
          <w:rFonts w:cs="Arial"/>
        </w:rPr>
        <w:t xml:space="preserve">Monitor GHG emission sources </w:t>
      </w:r>
      <w:r w:rsidR="002A7809" w:rsidRPr="00D0117C">
        <w:rPr>
          <w:rFonts w:cs="Arial"/>
        </w:rPr>
        <w:t xml:space="preserve">and sinks </w:t>
      </w:r>
      <w:r w:rsidRPr="00D0117C">
        <w:rPr>
          <w:rFonts w:cs="Arial"/>
        </w:rPr>
        <w:t>within the GHG Assessment Boundary as delineated in Chapter 4 per the requirements of Chapter 6;</w:t>
      </w:r>
    </w:p>
    <w:p w:rsidR="00512D95" w:rsidRPr="00D0117C" w:rsidRDefault="00512D95" w:rsidP="0066062D">
      <w:pPr>
        <w:pStyle w:val="ListParagraph"/>
        <w:numPr>
          <w:ilvl w:val="0"/>
          <w:numId w:val="59"/>
        </w:numPr>
        <w:spacing w:line="360" w:lineRule="auto"/>
        <w:ind w:hanging="720"/>
        <w:rPr>
          <w:rFonts w:cs="Arial"/>
        </w:rPr>
      </w:pPr>
      <w:r w:rsidRPr="00D0117C">
        <w:rPr>
          <w:rFonts w:cs="Arial"/>
        </w:rPr>
        <w:t>Quantify GHG emission reductions per Chapter 5;</w:t>
      </w:r>
    </w:p>
    <w:p w:rsidR="00512D95" w:rsidRPr="00D0117C" w:rsidRDefault="00512D95" w:rsidP="0066062D">
      <w:pPr>
        <w:pStyle w:val="ListParagraph"/>
        <w:numPr>
          <w:ilvl w:val="0"/>
          <w:numId w:val="59"/>
        </w:numPr>
        <w:spacing w:line="360" w:lineRule="auto"/>
        <w:ind w:hanging="720"/>
        <w:rPr>
          <w:rFonts w:cs="Arial"/>
        </w:rPr>
      </w:pPr>
      <w:r w:rsidRPr="00D0117C">
        <w:rPr>
          <w:rFonts w:cs="Arial"/>
        </w:rPr>
        <w:t xml:space="preserve">Prepare and submit annual Offset Project Data Reports (OPDRs) that includes the information requirements in </w:t>
      </w:r>
      <w:r w:rsidR="00DC13B6" w:rsidRPr="00D0117C">
        <w:rPr>
          <w:rFonts w:cs="Arial"/>
        </w:rPr>
        <w:t>s</w:t>
      </w:r>
      <w:r w:rsidR="00173E46" w:rsidRPr="00D0117C">
        <w:rPr>
          <w:rFonts w:cs="Arial"/>
        </w:rPr>
        <w:t>ection</w:t>
      </w:r>
      <w:r w:rsidRPr="00D0117C">
        <w:rPr>
          <w:rFonts w:cs="Arial"/>
        </w:rPr>
        <w:t xml:space="preserve"> </w:t>
      </w:r>
      <w:r w:rsidR="00395DD0" w:rsidRPr="00D0117C">
        <w:rPr>
          <w:rFonts w:cs="Arial"/>
        </w:rPr>
        <w:t>7.2</w:t>
      </w:r>
      <w:r w:rsidRPr="00D0117C">
        <w:rPr>
          <w:rFonts w:cs="Arial"/>
        </w:rPr>
        <w:t>; and</w:t>
      </w:r>
    </w:p>
    <w:p w:rsidR="00512D95" w:rsidRPr="00D0117C" w:rsidRDefault="00512D95" w:rsidP="0066062D">
      <w:pPr>
        <w:pStyle w:val="ListParagraph"/>
        <w:numPr>
          <w:ilvl w:val="0"/>
          <w:numId w:val="59"/>
        </w:numPr>
        <w:spacing w:line="360" w:lineRule="auto"/>
        <w:ind w:hanging="720"/>
        <w:rPr>
          <w:rFonts w:cs="Arial"/>
        </w:rPr>
      </w:pPr>
      <w:r w:rsidRPr="00D0117C">
        <w:rPr>
          <w:rFonts w:cs="Arial"/>
        </w:rPr>
        <w:t xml:space="preserve">Undergo annual, independent verification by an ARB-accredited verification body in accordance with section 95977 of the Regulation and Chapter </w:t>
      </w:r>
      <w:r w:rsidR="00395DD0" w:rsidRPr="00D0117C">
        <w:rPr>
          <w:rFonts w:cs="Arial"/>
        </w:rPr>
        <w:t>8</w:t>
      </w:r>
      <w:r w:rsidRPr="00D0117C">
        <w:rPr>
          <w:rFonts w:cs="Arial"/>
        </w:rPr>
        <w:t>.</w:t>
      </w:r>
    </w:p>
    <w:p w:rsidR="00512D95" w:rsidRPr="00D0117C" w:rsidRDefault="00512D95" w:rsidP="0066062D">
      <w:pPr>
        <w:pStyle w:val="Heading2"/>
        <w:numPr>
          <w:ilvl w:val="1"/>
          <w:numId w:val="56"/>
        </w:numPr>
        <w:ind w:left="720" w:hanging="720"/>
      </w:pPr>
      <w:bookmarkStart w:id="157" w:name="_Toc378760132"/>
      <w:bookmarkStart w:id="158" w:name="_Toc389823694"/>
      <w:bookmarkStart w:id="159" w:name="_Toc390933793"/>
      <w:r w:rsidRPr="00D0117C">
        <w:lastRenderedPageBreak/>
        <w:t>Location</w:t>
      </w:r>
      <w:bookmarkEnd w:id="157"/>
      <w:bookmarkEnd w:id="158"/>
      <w:bookmarkEnd w:id="159"/>
    </w:p>
    <w:p w:rsidR="00512D95" w:rsidRPr="00D0117C" w:rsidRDefault="00512D95" w:rsidP="009E0AA2">
      <w:pPr>
        <w:pStyle w:val="ListParagraph"/>
        <w:numPr>
          <w:ilvl w:val="0"/>
          <w:numId w:val="10"/>
        </w:numPr>
        <w:spacing w:line="360" w:lineRule="auto"/>
        <w:ind w:hanging="720"/>
        <w:rPr>
          <w:rFonts w:cs="Arial"/>
        </w:rPr>
      </w:pPr>
      <w:r w:rsidRPr="00D0117C">
        <w:rPr>
          <w:rFonts w:cs="Arial"/>
        </w:rPr>
        <w:t>Only projects located in an approved Rice Growing Region</w:t>
      </w:r>
      <w:r w:rsidR="00060DDD" w:rsidRPr="00D0117C">
        <w:rPr>
          <w:rFonts w:cs="Arial"/>
        </w:rPr>
        <w:t xml:space="preserve"> for which the DNDC</w:t>
      </w:r>
      <w:r w:rsidRPr="00D0117C">
        <w:rPr>
          <w:rFonts w:cs="Arial"/>
        </w:rPr>
        <w:t xml:space="preserve"> model has been calibrated and validated against field measured methane emission, and a regional performance standard has been evaluated</w:t>
      </w:r>
      <w:r w:rsidR="001318BB" w:rsidRPr="00D0117C">
        <w:rPr>
          <w:rFonts w:cs="Arial"/>
        </w:rPr>
        <w:t>,</w:t>
      </w:r>
      <w:r w:rsidRPr="00D0117C">
        <w:rPr>
          <w:rFonts w:cs="Arial"/>
        </w:rPr>
        <w:t xml:space="preserve"> are eligible for crediting</w:t>
      </w:r>
      <w:r w:rsidR="00725BC4" w:rsidRPr="00D0117C">
        <w:rPr>
          <w:rFonts w:cs="Arial"/>
        </w:rPr>
        <w:t>.</w:t>
      </w:r>
    </w:p>
    <w:p w:rsidR="00512D95" w:rsidRPr="00D0117C" w:rsidRDefault="00512D95" w:rsidP="009E0AA2">
      <w:pPr>
        <w:pStyle w:val="ListParagraph"/>
        <w:numPr>
          <w:ilvl w:val="0"/>
          <w:numId w:val="10"/>
        </w:numPr>
        <w:spacing w:line="360" w:lineRule="auto"/>
        <w:ind w:hanging="720"/>
        <w:rPr>
          <w:rFonts w:cs="Arial"/>
        </w:rPr>
      </w:pPr>
      <w:r w:rsidRPr="00D0117C">
        <w:rPr>
          <w:rFonts w:cs="Arial"/>
        </w:rPr>
        <w:t>Only projects located in the following Rice Growing Regions are eligible:</w:t>
      </w:r>
    </w:p>
    <w:p w:rsidR="0044132E" w:rsidRPr="00D0117C" w:rsidRDefault="00512D95" w:rsidP="00060DDD">
      <w:pPr>
        <w:pStyle w:val="ListParagraph"/>
        <w:numPr>
          <w:ilvl w:val="1"/>
          <w:numId w:val="10"/>
        </w:numPr>
        <w:spacing w:line="360" w:lineRule="auto"/>
        <w:ind w:left="1440" w:hanging="720"/>
        <w:rPr>
          <w:rFonts w:cs="Arial"/>
        </w:rPr>
      </w:pPr>
      <w:r w:rsidRPr="00D0117C">
        <w:rPr>
          <w:rFonts w:cs="Arial"/>
        </w:rPr>
        <w:t>California Rice Growing Region defined as</w:t>
      </w:r>
      <w:r w:rsidR="00A274E1" w:rsidRPr="00D0117C">
        <w:rPr>
          <w:rFonts w:cs="Arial"/>
        </w:rPr>
        <w:t xml:space="preserve"> Sacramento Valley, but outside of the Butte Sink Wildlife Management Area</w:t>
      </w:r>
      <w:r w:rsidR="00366FE3" w:rsidRPr="00D0117C">
        <w:rPr>
          <w:rFonts w:cs="Arial"/>
        </w:rPr>
        <w:t xml:space="preserve">. </w:t>
      </w:r>
      <w:r w:rsidR="005954E4" w:rsidRPr="00D0117C">
        <w:rPr>
          <w:rFonts w:cs="Arial"/>
        </w:rPr>
        <w:t xml:space="preserve"> </w:t>
      </w:r>
    </w:p>
    <w:p w:rsidR="00512D95" w:rsidRPr="00D0117C" w:rsidRDefault="00512D95" w:rsidP="005002B0">
      <w:pPr>
        <w:pStyle w:val="ListParagraph"/>
        <w:numPr>
          <w:ilvl w:val="1"/>
          <w:numId w:val="10"/>
        </w:numPr>
        <w:spacing w:line="360" w:lineRule="auto"/>
        <w:ind w:left="1440" w:hanging="720"/>
        <w:rPr>
          <w:rFonts w:cs="Arial"/>
        </w:rPr>
      </w:pPr>
      <w:r w:rsidRPr="00D0117C">
        <w:rPr>
          <w:rFonts w:cs="Arial"/>
        </w:rPr>
        <w:t>Mid-South Rice Growing Region defined as:</w:t>
      </w:r>
    </w:p>
    <w:p w:rsidR="00512D95" w:rsidRPr="00D0117C" w:rsidRDefault="00512D95" w:rsidP="00EB7C7F">
      <w:pPr>
        <w:pStyle w:val="ListParagraph"/>
        <w:numPr>
          <w:ilvl w:val="2"/>
          <w:numId w:val="10"/>
        </w:numPr>
        <w:spacing w:line="360" w:lineRule="auto"/>
        <w:ind w:left="1800" w:hanging="360"/>
        <w:rPr>
          <w:rFonts w:cs="Arial"/>
        </w:rPr>
      </w:pPr>
      <w:r w:rsidRPr="00D0117C">
        <w:rPr>
          <w:rFonts w:cs="Arial"/>
        </w:rPr>
        <w:t xml:space="preserve">Mississippi River Delta in Arkansas, Mississippi and Missouri; </w:t>
      </w:r>
      <w:r w:rsidR="00615D92" w:rsidRPr="00D0117C">
        <w:rPr>
          <w:rFonts w:cs="Arial"/>
        </w:rPr>
        <w:t xml:space="preserve">and </w:t>
      </w:r>
    </w:p>
    <w:p w:rsidR="00512D95" w:rsidRPr="00D0117C" w:rsidRDefault="00512D95" w:rsidP="00B4777A">
      <w:pPr>
        <w:pStyle w:val="ListParagraph"/>
        <w:numPr>
          <w:ilvl w:val="2"/>
          <w:numId w:val="10"/>
        </w:numPr>
        <w:spacing w:after="0" w:line="360" w:lineRule="auto"/>
        <w:ind w:left="1800" w:hanging="360"/>
        <w:rPr>
          <w:rFonts w:cs="Arial"/>
        </w:rPr>
      </w:pPr>
      <w:r w:rsidRPr="00D0117C">
        <w:rPr>
          <w:rFonts w:cs="Arial"/>
        </w:rPr>
        <w:t>Gulf Coast area in Louisiana</w:t>
      </w:r>
      <w:r w:rsidR="0085727D" w:rsidRPr="00D0117C">
        <w:rPr>
          <w:rFonts w:cs="Arial"/>
        </w:rPr>
        <w:t xml:space="preserve">.  </w:t>
      </w:r>
      <w:r w:rsidRPr="00D0117C">
        <w:rPr>
          <w:rFonts w:cs="Arial"/>
        </w:rPr>
        <w:t xml:space="preserve"> </w:t>
      </w:r>
    </w:p>
    <w:p w:rsidR="00512D95" w:rsidRPr="00D0117C" w:rsidRDefault="00512D95" w:rsidP="009E0AA2">
      <w:pPr>
        <w:pStyle w:val="ListParagraph"/>
        <w:numPr>
          <w:ilvl w:val="0"/>
          <w:numId w:val="10"/>
        </w:numPr>
        <w:spacing w:line="360" w:lineRule="auto"/>
        <w:ind w:hanging="720"/>
        <w:rPr>
          <w:rFonts w:cs="Arial"/>
        </w:rPr>
      </w:pPr>
      <w:r w:rsidRPr="00D0117C">
        <w:rPr>
          <w:rFonts w:cs="Arial"/>
        </w:rPr>
        <w:t>An offset project situated on the following categories of land is only eligible under this protocol if it meets the requirements of this protocol and the Regulation, including the waiver of sovereign immunity requirements of section 95975(l) of the Regulation:</w:t>
      </w:r>
      <w:r w:rsidR="003C2D13" w:rsidRPr="00D0117C">
        <w:rPr>
          <w:rFonts w:cs="Arial"/>
        </w:rPr>
        <w:t xml:space="preserve">   </w:t>
      </w:r>
      <w:r w:rsidR="00926008" w:rsidRPr="00D0117C">
        <w:rPr>
          <w:rFonts w:cs="Arial"/>
        </w:rPr>
        <w:t xml:space="preserve">  </w:t>
      </w:r>
    </w:p>
    <w:p w:rsidR="00512D95" w:rsidRPr="00D0117C" w:rsidRDefault="00512D95" w:rsidP="005002B0">
      <w:pPr>
        <w:pStyle w:val="ListParagraph"/>
        <w:numPr>
          <w:ilvl w:val="1"/>
          <w:numId w:val="10"/>
        </w:numPr>
        <w:spacing w:line="360" w:lineRule="auto"/>
        <w:ind w:left="1440" w:hanging="720"/>
        <w:rPr>
          <w:rFonts w:cs="Arial"/>
        </w:rPr>
      </w:pPr>
      <w:r w:rsidRPr="00D0117C">
        <w:rPr>
          <w:rFonts w:cs="Arial"/>
        </w:rPr>
        <w:t xml:space="preserve">Land that is owned by, or subject to an ownership or possessory interest of a Tribe; </w:t>
      </w:r>
    </w:p>
    <w:p w:rsidR="00512D95" w:rsidRPr="00D0117C" w:rsidRDefault="00512D95" w:rsidP="005002B0">
      <w:pPr>
        <w:pStyle w:val="ListParagraph"/>
        <w:numPr>
          <w:ilvl w:val="1"/>
          <w:numId w:val="10"/>
        </w:numPr>
        <w:spacing w:line="360" w:lineRule="auto"/>
        <w:ind w:left="1440" w:hanging="720"/>
        <w:rPr>
          <w:rFonts w:cs="Arial"/>
        </w:rPr>
      </w:pPr>
      <w:r w:rsidRPr="00D0117C">
        <w:rPr>
          <w:rFonts w:cs="Arial"/>
        </w:rPr>
        <w:t>Land that is “Indian lands” of a Tribe, as defined by 25 U.S.C</w:t>
      </w:r>
      <w:r w:rsidR="0085727D" w:rsidRPr="00D0117C">
        <w:rPr>
          <w:rFonts w:cs="Arial"/>
        </w:rPr>
        <w:t xml:space="preserve">.  </w:t>
      </w:r>
      <w:r w:rsidRPr="00D0117C">
        <w:rPr>
          <w:rFonts w:cs="Arial"/>
        </w:rPr>
        <w:t xml:space="preserve">81(a)(1); or </w:t>
      </w:r>
    </w:p>
    <w:p w:rsidR="00512D95" w:rsidRPr="00D0117C" w:rsidRDefault="00512D95" w:rsidP="005002B0">
      <w:pPr>
        <w:pStyle w:val="ListParagraph"/>
        <w:numPr>
          <w:ilvl w:val="1"/>
          <w:numId w:val="10"/>
        </w:numPr>
        <w:spacing w:line="360" w:lineRule="auto"/>
        <w:ind w:left="1440" w:hanging="720"/>
        <w:rPr>
          <w:rFonts w:cs="Arial"/>
        </w:rPr>
      </w:pPr>
      <w:r w:rsidRPr="00D0117C">
        <w:rPr>
          <w:rFonts w:cs="Arial"/>
        </w:rPr>
        <w:t>Land that is owned by any person, entity, or Tribe, within the external borders of such Indian lands.</w:t>
      </w:r>
    </w:p>
    <w:p w:rsidR="00512D95" w:rsidRPr="00D0117C" w:rsidRDefault="00512D95" w:rsidP="0066062D">
      <w:pPr>
        <w:pStyle w:val="Heading2"/>
        <w:numPr>
          <w:ilvl w:val="1"/>
          <w:numId w:val="56"/>
        </w:numPr>
        <w:ind w:left="720" w:hanging="720"/>
      </w:pPr>
      <w:bookmarkStart w:id="160" w:name="_Toc378760134"/>
      <w:bookmarkStart w:id="161" w:name="_Toc389823695"/>
      <w:bookmarkStart w:id="162" w:name="_Toc390933794"/>
      <w:r w:rsidRPr="00D0117C">
        <w:t>Offset Project Operator or Authorized Project Designee</w:t>
      </w:r>
      <w:bookmarkEnd w:id="160"/>
      <w:bookmarkEnd w:id="161"/>
      <w:bookmarkEnd w:id="162"/>
    </w:p>
    <w:p w:rsidR="00512D95" w:rsidRPr="00D0117C" w:rsidRDefault="00512D95" w:rsidP="0066062D">
      <w:pPr>
        <w:pStyle w:val="ListParagraph"/>
        <w:numPr>
          <w:ilvl w:val="0"/>
          <w:numId w:val="60"/>
        </w:numPr>
        <w:spacing w:line="360" w:lineRule="auto"/>
        <w:ind w:hanging="720"/>
        <w:rPr>
          <w:rFonts w:cs="Arial"/>
        </w:rPr>
      </w:pPr>
      <w:r w:rsidRPr="00D0117C">
        <w:rPr>
          <w:rFonts w:cs="Arial"/>
        </w:rPr>
        <w:t>The Offset Project Operator or Authorized Project Designee is responsible</w:t>
      </w:r>
      <w:r w:rsidR="00F9493E" w:rsidRPr="00D0117C">
        <w:rPr>
          <w:rFonts w:cs="Arial"/>
        </w:rPr>
        <w:t xml:space="preserve"> </w:t>
      </w:r>
      <w:r w:rsidR="00395DD0" w:rsidRPr="00D0117C">
        <w:rPr>
          <w:rFonts w:cs="Arial"/>
        </w:rPr>
        <w:t>f</w:t>
      </w:r>
      <w:r w:rsidR="00F9493E" w:rsidRPr="00D0117C">
        <w:rPr>
          <w:rFonts w:cs="Arial"/>
        </w:rPr>
        <w:t xml:space="preserve">or </w:t>
      </w:r>
      <w:r w:rsidRPr="00D0117C">
        <w:rPr>
          <w:rFonts w:cs="Arial"/>
        </w:rPr>
        <w:t>project listing, monitoring, reporting, and verification</w:t>
      </w:r>
      <w:r w:rsidR="0085727D" w:rsidRPr="00D0117C">
        <w:rPr>
          <w:rFonts w:cs="Arial"/>
        </w:rPr>
        <w:t xml:space="preserve">.  </w:t>
      </w:r>
    </w:p>
    <w:p w:rsidR="00512D95" w:rsidRPr="00D0117C" w:rsidRDefault="00512D95" w:rsidP="0066062D">
      <w:pPr>
        <w:pStyle w:val="ListParagraph"/>
        <w:numPr>
          <w:ilvl w:val="0"/>
          <w:numId w:val="60"/>
        </w:numPr>
        <w:spacing w:line="360" w:lineRule="auto"/>
        <w:ind w:hanging="720"/>
        <w:rPr>
          <w:rFonts w:cs="Arial"/>
        </w:rPr>
      </w:pPr>
      <w:r w:rsidRPr="00D0117C">
        <w:rPr>
          <w:rFonts w:cs="Arial"/>
        </w:rPr>
        <w:t xml:space="preserve">The Offset Project Operator or Authorized Project Designee must submit the information required by Subarticle 13 </w:t>
      </w:r>
      <w:r w:rsidR="00BD0FD0" w:rsidRPr="00D0117C">
        <w:rPr>
          <w:rFonts w:cs="Arial"/>
        </w:rPr>
        <w:t>of the</w:t>
      </w:r>
      <w:r w:rsidRPr="00D0117C">
        <w:rPr>
          <w:rFonts w:cs="Arial"/>
        </w:rPr>
        <w:t xml:space="preserve"> Regulation and in Chapter 7</w:t>
      </w:r>
      <w:r w:rsidR="001318BB" w:rsidRPr="00D0117C">
        <w:rPr>
          <w:rFonts w:cs="Arial"/>
        </w:rPr>
        <w:t xml:space="preserve"> of this protocol</w:t>
      </w:r>
      <w:r w:rsidR="0085727D" w:rsidRPr="00D0117C">
        <w:rPr>
          <w:rFonts w:cs="Arial"/>
        </w:rPr>
        <w:t xml:space="preserve">.  </w:t>
      </w:r>
    </w:p>
    <w:p w:rsidR="00512D95" w:rsidRPr="00D0117C" w:rsidRDefault="00512D95" w:rsidP="0066062D">
      <w:pPr>
        <w:pStyle w:val="ListParagraph"/>
        <w:numPr>
          <w:ilvl w:val="0"/>
          <w:numId w:val="60"/>
        </w:numPr>
        <w:spacing w:line="360" w:lineRule="auto"/>
        <w:ind w:hanging="720"/>
        <w:rPr>
          <w:rFonts w:cs="Arial"/>
        </w:rPr>
      </w:pPr>
      <w:r w:rsidRPr="00D0117C">
        <w:rPr>
          <w:rFonts w:cs="Arial"/>
        </w:rPr>
        <w:t xml:space="preserve">The Offset Project Operator </w:t>
      </w:r>
      <w:r w:rsidR="00B3498D" w:rsidRPr="00D0117C">
        <w:rPr>
          <w:rFonts w:cs="Arial"/>
        </w:rPr>
        <w:t>must</w:t>
      </w:r>
      <w:r w:rsidRPr="00D0117C">
        <w:rPr>
          <w:rFonts w:cs="Arial"/>
        </w:rPr>
        <w:t xml:space="preserve"> have legal authority to implement the offset project</w:t>
      </w:r>
      <w:r w:rsidR="0085727D" w:rsidRPr="00D0117C">
        <w:rPr>
          <w:rFonts w:cs="Arial"/>
        </w:rPr>
        <w:t xml:space="preserve">.  </w:t>
      </w:r>
    </w:p>
    <w:p w:rsidR="00C325E9" w:rsidRPr="00D0117C" w:rsidRDefault="00C325E9" w:rsidP="0066062D">
      <w:pPr>
        <w:pStyle w:val="ListParagraph"/>
        <w:numPr>
          <w:ilvl w:val="0"/>
          <w:numId w:val="60"/>
        </w:numPr>
        <w:spacing w:line="360" w:lineRule="auto"/>
        <w:ind w:hanging="720"/>
        <w:rPr>
          <w:rFonts w:cs="Arial"/>
        </w:rPr>
      </w:pPr>
      <w:r w:rsidRPr="00D0117C">
        <w:rPr>
          <w:rFonts w:cs="Arial"/>
        </w:rPr>
        <w:t>For purposes of this protocol, the Offset Projec</w:t>
      </w:r>
      <w:r w:rsidR="00A8721C" w:rsidRPr="00D0117C">
        <w:rPr>
          <w:rFonts w:cs="Arial"/>
        </w:rPr>
        <w:t>t O</w:t>
      </w:r>
      <w:r w:rsidRPr="00D0117C">
        <w:rPr>
          <w:rFonts w:cs="Arial"/>
        </w:rPr>
        <w:t>perator must be either the land owner or</w:t>
      </w:r>
      <w:r w:rsidR="009A03B5" w:rsidRPr="00D0117C">
        <w:rPr>
          <w:rFonts w:cs="Arial"/>
        </w:rPr>
        <w:t xml:space="preserve"> leasee. </w:t>
      </w:r>
    </w:p>
    <w:p w:rsidR="00512D95" w:rsidRPr="00D0117C" w:rsidRDefault="00512D95" w:rsidP="0066062D">
      <w:pPr>
        <w:pStyle w:val="ListParagraph"/>
        <w:numPr>
          <w:ilvl w:val="0"/>
          <w:numId w:val="60"/>
        </w:numPr>
        <w:spacing w:line="360" w:lineRule="auto"/>
        <w:ind w:hanging="720"/>
        <w:rPr>
          <w:rFonts w:cs="Arial"/>
        </w:rPr>
      </w:pPr>
      <w:r w:rsidRPr="00D0117C">
        <w:rPr>
          <w:rFonts w:cs="Arial"/>
        </w:rPr>
        <w:lastRenderedPageBreak/>
        <w:t xml:space="preserve">Within 30 calendar days of a change of Offset Project Operator due to a change of land ownership, management or tenant occupancy, the new Offset  Project Operator must submit to both ARB and the offset project registry (OPR) the following information which will be made public: </w:t>
      </w:r>
    </w:p>
    <w:p w:rsidR="00512D95" w:rsidRPr="00D0117C" w:rsidRDefault="00512D95" w:rsidP="0066062D">
      <w:pPr>
        <w:pStyle w:val="ListParagraph"/>
        <w:numPr>
          <w:ilvl w:val="0"/>
          <w:numId w:val="16"/>
        </w:numPr>
        <w:spacing w:line="360" w:lineRule="auto"/>
        <w:ind w:hanging="720"/>
        <w:rPr>
          <w:rFonts w:cs="Arial"/>
        </w:rPr>
      </w:pPr>
      <w:r w:rsidRPr="00D0117C">
        <w:rPr>
          <w:rFonts w:cs="Arial"/>
        </w:rPr>
        <w:t xml:space="preserve">The name, address, phone number, and </w:t>
      </w:r>
      <w:r w:rsidR="00DC50D6" w:rsidRPr="00D0117C">
        <w:rPr>
          <w:rFonts w:cs="Arial"/>
        </w:rPr>
        <w:t xml:space="preserve">E-mail </w:t>
      </w:r>
      <w:r w:rsidRPr="00D0117C">
        <w:rPr>
          <w:rFonts w:cs="Arial"/>
        </w:rPr>
        <w:t xml:space="preserve">address of the new </w:t>
      </w:r>
      <w:r w:rsidR="007D476F" w:rsidRPr="00D0117C">
        <w:rPr>
          <w:rFonts w:cs="Arial"/>
        </w:rPr>
        <w:t>Offset Project Operator</w:t>
      </w:r>
      <w:r w:rsidRPr="00D0117C">
        <w:rPr>
          <w:rFonts w:cs="Arial"/>
        </w:rPr>
        <w:t>;</w:t>
      </w:r>
    </w:p>
    <w:p w:rsidR="00512D95" w:rsidRPr="00D0117C" w:rsidRDefault="00512D95" w:rsidP="0066062D">
      <w:pPr>
        <w:pStyle w:val="ListParagraph"/>
        <w:numPr>
          <w:ilvl w:val="0"/>
          <w:numId w:val="16"/>
        </w:numPr>
        <w:spacing w:line="360" w:lineRule="auto"/>
        <w:ind w:hanging="720"/>
        <w:rPr>
          <w:rFonts w:cs="Arial"/>
        </w:rPr>
      </w:pPr>
      <w:r w:rsidRPr="00D0117C">
        <w:rPr>
          <w:rFonts w:cs="Arial"/>
        </w:rPr>
        <w:t>The name</w:t>
      </w:r>
      <w:r w:rsidR="00DC50D6" w:rsidRPr="00D0117C">
        <w:rPr>
          <w:rFonts w:cs="Arial"/>
        </w:rPr>
        <w:t>,</w:t>
      </w:r>
      <w:r w:rsidRPr="00D0117C">
        <w:rPr>
          <w:rFonts w:cs="Arial"/>
        </w:rPr>
        <w:t xml:space="preserve"> address,</w:t>
      </w:r>
      <w:r w:rsidR="004157BA" w:rsidRPr="00D0117C">
        <w:rPr>
          <w:rFonts w:cs="Arial"/>
        </w:rPr>
        <w:t xml:space="preserve"> phone number and </w:t>
      </w:r>
      <w:r w:rsidR="00DC50D6" w:rsidRPr="00D0117C">
        <w:rPr>
          <w:rFonts w:cs="Arial"/>
        </w:rPr>
        <w:t xml:space="preserve">E-mail </w:t>
      </w:r>
      <w:r w:rsidR="004157BA" w:rsidRPr="00D0117C">
        <w:rPr>
          <w:rFonts w:cs="Arial"/>
        </w:rPr>
        <w:t>address</w:t>
      </w:r>
      <w:r w:rsidRPr="00D0117C">
        <w:rPr>
          <w:rFonts w:cs="Arial"/>
        </w:rPr>
        <w:t xml:space="preserve"> of the original </w:t>
      </w:r>
      <w:r w:rsidR="007D476F" w:rsidRPr="00D0117C">
        <w:rPr>
          <w:rFonts w:cs="Arial"/>
        </w:rPr>
        <w:t xml:space="preserve">Offset Project Operator </w:t>
      </w:r>
      <w:r w:rsidRPr="00D0117C">
        <w:rPr>
          <w:rFonts w:cs="Arial"/>
        </w:rPr>
        <w:t xml:space="preserve">and </w:t>
      </w:r>
      <w:r w:rsidR="007D476F" w:rsidRPr="00D0117C">
        <w:rPr>
          <w:rFonts w:cs="Arial"/>
        </w:rPr>
        <w:t>Authorized Project Designee</w:t>
      </w:r>
      <w:r w:rsidRPr="00D0117C">
        <w:rPr>
          <w:rFonts w:cs="Arial"/>
        </w:rPr>
        <w:t xml:space="preserve">, if applicable; </w:t>
      </w:r>
    </w:p>
    <w:p w:rsidR="00512D95" w:rsidRPr="00D0117C" w:rsidRDefault="00512D95" w:rsidP="0066062D">
      <w:pPr>
        <w:pStyle w:val="ListParagraph"/>
        <w:numPr>
          <w:ilvl w:val="0"/>
          <w:numId w:val="16"/>
        </w:numPr>
        <w:spacing w:line="360" w:lineRule="auto"/>
        <w:ind w:hanging="720"/>
        <w:rPr>
          <w:rFonts w:cs="Arial"/>
        </w:rPr>
      </w:pPr>
      <w:r w:rsidRPr="00D0117C">
        <w:rPr>
          <w:rFonts w:cs="Arial"/>
        </w:rPr>
        <w:t>The date of change of land ownership, management or tenant occupancy; and</w:t>
      </w:r>
    </w:p>
    <w:p w:rsidR="00512D95" w:rsidRPr="00D0117C" w:rsidRDefault="00512D95" w:rsidP="0066062D">
      <w:pPr>
        <w:pStyle w:val="ListParagraph"/>
        <w:numPr>
          <w:ilvl w:val="0"/>
          <w:numId w:val="16"/>
        </w:numPr>
        <w:spacing w:line="360" w:lineRule="auto"/>
        <w:ind w:hanging="720"/>
        <w:rPr>
          <w:rFonts w:cs="Arial"/>
        </w:rPr>
      </w:pPr>
      <w:r w:rsidRPr="00D0117C">
        <w:rPr>
          <w:rFonts w:cs="Arial"/>
        </w:rPr>
        <w:t>The signed attestations found in section 95975(c) of the Regulation</w:t>
      </w:r>
      <w:r w:rsidR="0085727D" w:rsidRPr="00D0117C">
        <w:rPr>
          <w:rFonts w:cs="Arial"/>
        </w:rPr>
        <w:t xml:space="preserve">.  </w:t>
      </w:r>
    </w:p>
    <w:p w:rsidR="00512D95" w:rsidRPr="00D0117C" w:rsidRDefault="004C0488" w:rsidP="0066062D">
      <w:pPr>
        <w:pStyle w:val="ListParagraph"/>
        <w:numPr>
          <w:ilvl w:val="0"/>
          <w:numId w:val="60"/>
        </w:numPr>
        <w:spacing w:line="360" w:lineRule="auto"/>
        <w:ind w:hanging="720"/>
        <w:rPr>
          <w:rFonts w:cs="Arial"/>
        </w:rPr>
      </w:pPr>
      <w:r w:rsidRPr="00D0117C">
        <w:rPr>
          <w:rFonts w:cs="Arial"/>
        </w:rPr>
        <w:t>If t</w:t>
      </w:r>
      <w:r w:rsidR="00512D95" w:rsidRPr="00D0117C">
        <w:rPr>
          <w:rFonts w:cs="Arial"/>
        </w:rPr>
        <w:t xml:space="preserve">he new Offset Project Operator </w:t>
      </w:r>
      <w:r w:rsidRPr="00D0117C">
        <w:rPr>
          <w:rFonts w:cs="Arial"/>
        </w:rPr>
        <w:t xml:space="preserve">elects to continue the project they </w:t>
      </w:r>
      <w:r w:rsidR="00512D95" w:rsidRPr="00D0117C">
        <w:rPr>
          <w:rFonts w:cs="Arial"/>
        </w:rPr>
        <w:t>must continue the existing project and crediting period</w:t>
      </w:r>
      <w:r w:rsidR="0085727D" w:rsidRPr="00D0117C">
        <w:rPr>
          <w:rFonts w:cs="Arial"/>
        </w:rPr>
        <w:t xml:space="preserve">.  </w:t>
      </w:r>
      <w:r w:rsidR="00512D95" w:rsidRPr="00D0117C">
        <w:rPr>
          <w:rFonts w:cs="Arial"/>
        </w:rPr>
        <w:t>Upon the end of the current crediting period, the new Offset Project Operator may opt to renew the project pursuant to section 95957 of the Regulation using the existing project’s baseline</w:t>
      </w:r>
      <w:r w:rsidR="0085727D" w:rsidRPr="00D0117C">
        <w:rPr>
          <w:rFonts w:cs="Arial"/>
        </w:rPr>
        <w:t xml:space="preserve">.  </w:t>
      </w:r>
    </w:p>
    <w:p w:rsidR="00512D95" w:rsidRPr="00D0117C" w:rsidRDefault="00512D95" w:rsidP="0066062D">
      <w:pPr>
        <w:pStyle w:val="Heading2"/>
        <w:numPr>
          <w:ilvl w:val="1"/>
          <w:numId w:val="56"/>
        </w:numPr>
        <w:ind w:left="720" w:hanging="720"/>
      </w:pPr>
      <w:bookmarkStart w:id="163" w:name="_Toc378346366"/>
      <w:bookmarkStart w:id="164" w:name="_Toc378760135"/>
      <w:r w:rsidRPr="00D0117C">
        <w:t xml:space="preserve"> </w:t>
      </w:r>
      <w:bookmarkStart w:id="165" w:name="_Toc389823696"/>
      <w:bookmarkStart w:id="166" w:name="_Toc390933795"/>
      <w:r w:rsidRPr="00D0117C">
        <w:t>Additionality</w:t>
      </w:r>
      <w:bookmarkEnd w:id="163"/>
      <w:bookmarkEnd w:id="165"/>
      <w:bookmarkEnd w:id="166"/>
    </w:p>
    <w:p w:rsidR="00512D95" w:rsidRPr="00D0117C" w:rsidRDefault="00512D95" w:rsidP="00512D95">
      <w:pPr>
        <w:spacing w:line="360" w:lineRule="auto"/>
      </w:pPr>
      <w:r w:rsidRPr="00D0117C">
        <w:t>Offset projects must meet the additionality requirements set out in section 95973(a)(2) the Regulation, in addition to the requirements in this protocol</w:t>
      </w:r>
      <w:r w:rsidR="0085727D" w:rsidRPr="00D0117C">
        <w:t xml:space="preserve">.  </w:t>
      </w:r>
      <w:r w:rsidRPr="00D0117C">
        <w:t xml:space="preserve">Eligible offsets must be generated by projects that yield </w:t>
      </w:r>
      <w:r w:rsidR="00DF3B9A" w:rsidRPr="00D0117C">
        <w:t>additional</w:t>
      </w:r>
      <w:r w:rsidRPr="00D0117C">
        <w:t xml:space="preserve"> GHG reductions that exceed any GHG reductions otherwise required by law or regulation or any GHG reduction that would otherwise occur in a conservative business-as-usual scenario</w:t>
      </w:r>
      <w:r w:rsidR="0085727D" w:rsidRPr="00D0117C">
        <w:t xml:space="preserve">.  </w:t>
      </w:r>
      <w:r w:rsidRPr="00D0117C">
        <w:t xml:space="preserve">These requirements are assessed through the Legal Requirement Test in </w:t>
      </w:r>
      <w:r w:rsidR="00DC13B6" w:rsidRPr="00D0117C">
        <w:t>s</w:t>
      </w:r>
      <w:r w:rsidR="00A52EA9" w:rsidRPr="00D0117C">
        <w:t>ection</w:t>
      </w:r>
      <w:r w:rsidRPr="00D0117C">
        <w:t xml:space="preserve"> </w:t>
      </w:r>
      <w:r w:rsidR="000928FC" w:rsidRPr="00D0117C">
        <w:t>3.</w:t>
      </w:r>
      <w:r w:rsidR="00A8721C" w:rsidRPr="00D0117C">
        <w:t>4</w:t>
      </w:r>
      <w:r w:rsidRPr="00D0117C">
        <w:t xml:space="preserve">.1 and the Performance Standard Evaluation in </w:t>
      </w:r>
      <w:r w:rsidR="00DC13B6" w:rsidRPr="00D0117C">
        <w:t>s</w:t>
      </w:r>
      <w:r w:rsidR="00A52EA9" w:rsidRPr="00D0117C">
        <w:t>ection</w:t>
      </w:r>
      <w:r w:rsidRPr="00D0117C">
        <w:t xml:space="preserve"> </w:t>
      </w:r>
      <w:r w:rsidR="000928FC" w:rsidRPr="00D0117C">
        <w:t>3.</w:t>
      </w:r>
      <w:r w:rsidR="00A8721C" w:rsidRPr="00D0117C">
        <w:t>4</w:t>
      </w:r>
      <w:r w:rsidRPr="00D0117C">
        <w:t>.2.</w:t>
      </w:r>
    </w:p>
    <w:p w:rsidR="00512D95" w:rsidRPr="00D0117C" w:rsidRDefault="00512D95" w:rsidP="0066062D">
      <w:pPr>
        <w:pStyle w:val="Heading2"/>
        <w:numPr>
          <w:ilvl w:val="2"/>
          <w:numId w:val="56"/>
        </w:numPr>
        <w:ind w:left="720" w:hanging="720"/>
      </w:pPr>
      <w:bookmarkStart w:id="167" w:name="_Toc378346367"/>
      <w:bookmarkStart w:id="168" w:name="_Toc389823697"/>
      <w:bookmarkStart w:id="169" w:name="_Toc390933796"/>
      <w:r w:rsidRPr="00D0117C">
        <w:t>Legal Requirement Test</w:t>
      </w:r>
      <w:bookmarkEnd w:id="167"/>
      <w:bookmarkEnd w:id="168"/>
      <w:bookmarkEnd w:id="169"/>
    </w:p>
    <w:p w:rsidR="00512D95" w:rsidRPr="00D0117C" w:rsidRDefault="00512D95" w:rsidP="0066062D">
      <w:pPr>
        <w:pStyle w:val="ListParagraph"/>
        <w:numPr>
          <w:ilvl w:val="0"/>
          <w:numId w:val="61"/>
        </w:numPr>
        <w:spacing w:line="360" w:lineRule="auto"/>
        <w:ind w:hanging="720"/>
        <w:rPr>
          <w:strike/>
        </w:rPr>
      </w:pPr>
      <w:r w:rsidRPr="00D0117C">
        <w:t>Emission reductions achieved by a Rice Cultivation project must exceed those required by any law, regulation, or legally binding mandate</w:t>
      </w:r>
      <w:r w:rsidR="005917FF" w:rsidRPr="00D0117C">
        <w:t xml:space="preserve"> as required in 95973(a)(2)(A) and 95975(n) of the Regulation</w:t>
      </w:r>
      <w:r w:rsidR="0085727D" w:rsidRPr="00D0117C">
        <w:t xml:space="preserve">.  </w:t>
      </w:r>
      <w:r w:rsidRPr="00D0117C">
        <w:rPr>
          <w:strike/>
        </w:rPr>
        <w:t xml:space="preserve"> </w:t>
      </w:r>
      <w:r w:rsidR="00342902" w:rsidRPr="00D0117C">
        <w:rPr>
          <w:strike/>
        </w:rPr>
        <w:t xml:space="preserve"> </w:t>
      </w:r>
    </w:p>
    <w:p w:rsidR="005002B0" w:rsidRPr="00D0117C" w:rsidRDefault="00512D95" w:rsidP="0066062D">
      <w:pPr>
        <w:pStyle w:val="ListParagraph"/>
        <w:numPr>
          <w:ilvl w:val="0"/>
          <w:numId w:val="61"/>
        </w:numPr>
        <w:spacing w:line="360" w:lineRule="auto"/>
        <w:ind w:hanging="720"/>
      </w:pPr>
      <w:r w:rsidRPr="00D0117C">
        <w:t xml:space="preserve">The following legal requirement test applies to all Rice </w:t>
      </w:r>
      <w:r w:rsidR="00C044D8" w:rsidRPr="00D0117C">
        <w:t>Cultivation</w:t>
      </w:r>
      <w:r w:rsidRPr="00D0117C">
        <w:t xml:space="preserve"> projects:</w:t>
      </w:r>
    </w:p>
    <w:p w:rsidR="005002B0" w:rsidRPr="00D0117C" w:rsidRDefault="00512D95" w:rsidP="0066062D">
      <w:pPr>
        <w:pStyle w:val="ListParagraph"/>
        <w:numPr>
          <w:ilvl w:val="1"/>
          <w:numId w:val="61"/>
        </w:numPr>
        <w:spacing w:line="360" w:lineRule="auto"/>
        <w:ind w:hanging="720"/>
      </w:pPr>
      <w:r w:rsidRPr="00D0117C">
        <w:lastRenderedPageBreak/>
        <w:t xml:space="preserve">If no law, regulation, or legally binding mandate requiring the </w:t>
      </w:r>
      <w:r w:rsidR="00127DA7" w:rsidRPr="00D0117C">
        <w:t xml:space="preserve"> implementation of project activities</w:t>
      </w:r>
      <w:r w:rsidRPr="00D0117C">
        <w:t xml:space="preserve"> at </w:t>
      </w:r>
      <w:r w:rsidR="00F96ACD" w:rsidRPr="00D0117C">
        <w:t>the field</w:t>
      </w:r>
      <w:r w:rsidR="001318BB" w:rsidRPr="00D0117C">
        <w:t>(s)</w:t>
      </w:r>
      <w:r w:rsidR="00F96ACD" w:rsidRPr="00D0117C">
        <w:t xml:space="preserve"> </w:t>
      </w:r>
      <w:r w:rsidR="001318BB" w:rsidRPr="00D0117C">
        <w:t xml:space="preserve">in </w:t>
      </w:r>
      <w:r w:rsidRPr="00D0117C">
        <w:t xml:space="preserve">which the project is located exists, all emission reductions resulting from the </w:t>
      </w:r>
      <w:r w:rsidR="00127DA7" w:rsidRPr="00D0117C">
        <w:t xml:space="preserve"> project activities</w:t>
      </w:r>
      <w:r w:rsidRPr="00D0117C">
        <w:t xml:space="preserve"> are considered to not be legally required, and therefore eligible for crediting under this protocol</w:t>
      </w:r>
      <w:r w:rsidR="0085727D" w:rsidRPr="00D0117C">
        <w:t xml:space="preserve">.  </w:t>
      </w:r>
    </w:p>
    <w:p w:rsidR="00512D95" w:rsidRPr="00D0117C" w:rsidRDefault="00512D95" w:rsidP="0066062D">
      <w:pPr>
        <w:pStyle w:val="ListParagraph"/>
        <w:numPr>
          <w:ilvl w:val="1"/>
          <w:numId w:val="61"/>
        </w:numPr>
        <w:spacing w:line="360" w:lineRule="auto"/>
        <w:ind w:hanging="720"/>
      </w:pPr>
      <w:r w:rsidRPr="00D0117C">
        <w:t xml:space="preserve">If any law, regulation, or legally binding mandate requiring the </w:t>
      </w:r>
      <w:r w:rsidR="00127DA7" w:rsidRPr="00D0117C">
        <w:t>implementation of project activities</w:t>
      </w:r>
      <w:r w:rsidRPr="00D0117C">
        <w:t xml:space="preserve"> at </w:t>
      </w:r>
      <w:r w:rsidR="00F96ACD" w:rsidRPr="00D0117C">
        <w:t>the field</w:t>
      </w:r>
      <w:r w:rsidR="001318BB" w:rsidRPr="00D0117C">
        <w:t>(s) in</w:t>
      </w:r>
      <w:r w:rsidR="00F96ACD" w:rsidRPr="00D0117C">
        <w:t xml:space="preserve"> </w:t>
      </w:r>
      <w:r w:rsidRPr="00D0117C">
        <w:t xml:space="preserve">which the project is located exists, only emission reductions resulting from the </w:t>
      </w:r>
      <w:r w:rsidR="00F96ACD" w:rsidRPr="00D0117C">
        <w:t>project activities</w:t>
      </w:r>
      <w:r w:rsidR="004A799C" w:rsidRPr="00D0117C">
        <w:t xml:space="preserve"> </w:t>
      </w:r>
      <w:r w:rsidRPr="00D0117C">
        <w:t>that are in excess of what is required to comply with those laws, regulations, and/or legally binding mandates are eligible for crediting under this protocol.</w:t>
      </w:r>
    </w:p>
    <w:p w:rsidR="00512D95" w:rsidRPr="00D0117C" w:rsidRDefault="00512D95" w:rsidP="0066062D">
      <w:pPr>
        <w:pStyle w:val="Heading2"/>
        <w:numPr>
          <w:ilvl w:val="2"/>
          <w:numId w:val="56"/>
        </w:numPr>
        <w:ind w:left="720" w:hanging="720"/>
      </w:pPr>
      <w:bookmarkStart w:id="170" w:name="_Toc378346368"/>
      <w:bookmarkStart w:id="171" w:name="_Toc389823698"/>
      <w:bookmarkStart w:id="172" w:name="_Toc390933797"/>
      <w:r w:rsidRPr="00D0117C">
        <w:t>Performance Standard Evaluation</w:t>
      </w:r>
      <w:bookmarkEnd w:id="170"/>
      <w:bookmarkEnd w:id="171"/>
      <w:bookmarkEnd w:id="172"/>
    </w:p>
    <w:p w:rsidR="00512D95" w:rsidRPr="00D0117C" w:rsidRDefault="00512D95" w:rsidP="0066062D">
      <w:pPr>
        <w:pStyle w:val="ListParagraph"/>
        <w:numPr>
          <w:ilvl w:val="0"/>
          <w:numId w:val="29"/>
        </w:numPr>
        <w:spacing w:line="360" w:lineRule="auto"/>
        <w:ind w:hanging="720"/>
        <w:rPr>
          <w:rFonts w:cs="Arial"/>
        </w:rPr>
      </w:pPr>
      <w:r w:rsidRPr="00D0117C">
        <w:t>Emission reductions achieved by a Rice Cultivation project must exceed those likely to occur in a conservative business-as-usual scenario.</w:t>
      </w:r>
      <w:bookmarkEnd w:id="164"/>
    </w:p>
    <w:p w:rsidR="00512D95" w:rsidRPr="00D0117C" w:rsidRDefault="00512D95" w:rsidP="0066062D">
      <w:pPr>
        <w:pStyle w:val="ListParagraph"/>
        <w:numPr>
          <w:ilvl w:val="0"/>
          <w:numId w:val="29"/>
        </w:numPr>
        <w:spacing w:line="360" w:lineRule="auto"/>
        <w:ind w:hanging="720"/>
        <w:rPr>
          <w:rFonts w:cs="Arial"/>
        </w:rPr>
      </w:pPr>
      <w:r w:rsidRPr="00D0117C">
        <w:rPr>
          <w:rFonts w:cs="Arial"/>
        </w:rPr>
        <w:t xml:space="preserve">The performance standard evaluation is satisfied </w:t>
      </w:r>
      <w:r w:rsidR="001318BB" w:rsidRPr="00D0117C">
        <w:rPr>
          <w:rFonts w:cs="Arial"/>
        </w:rPr>
        <w:t>by the following activities depending on project location</w:t>
      </w:r>
      <w:r w:rsidRPr="00D0117C">
        <w:rPr>
          <w:rFonts w:cs="Arial"/>
        </w:rPr>
        <w:t>:</w:t>
      </w:r>
    </w:p>
    <w:p w:rsidR="00512D95" w:rsidRPr="00D0117C" w:rsidRDefault="00512D95" w:rsidP="0066062D">
      <w:pPr>
        <w:pStyle w:val="ListParagraph"/>
        <w:numPr>
          <w:ilvl w:val="1"/>
          <w:numId w:val="27"/>
        </w:numPr>
        <w:tabs>
          <w:tab w:val="left" w:pos="720"/>
          <w:tab w:val="center" w:pos="1440"/>
        </w:tabs>
        <w:spacing w:line="360" w:lineRule="auto"/>
        <w:ind w:hanging="720"/>
        <w:rPr>
          <w:rFonts w:cs="Arial"/>
        </w:rPr>
      </w:pPr>
      <w:r w:rsidRPr="00D0117C">
        <w:rPr>
          <w:rFonts w:cs="Arial"/>
        </w:rPr>
        <w:t>Dry Seeding Activities</w:t>
      </w:r>
      <w:r w:rsidR="004157BA" w:rsidRPr="00D0117C">
        <w:rPr>
          <w:rFonts w:cs="Arial"/>
        </w:rPr>
        <w:t xml:space="preserve"> </w:t>
      </w:r>
      <w:r w:rsidRPr="00D0117C">
        <w:rPr>
          <w:rFonts w:cs="Arial"/>
        </w:rPr>
        <w:t>in the California Rice Growing Region</w:t>
      </w:r>
      <w:r w:rsidR="00A264FD" w:rsidRPr="00D0117C">
        <w:rPr>
          <w:rFonts w:cs="Arial"/>
        </w:rPr>
        <w:t>.</w:t>
      </w:r>
    </w:p>
    <w:p w:rsidR="00512D95" w:rsidRPr="00D0117C" w:rsidRDefault="00512D95" w:rsidP="0066062D">
      <w:pPr>
        <w:pStyle w:val="ListParagraph"/>
        <w:numPr>
          <w:ilvl w:val="1"/>
          <w:numId w:val="27"/>
        </w:numPr>
        <w:tabs>
          <w:tab w:val="left" w:pos="720"/>
          <w:tab w:val="center" w:pos="1440"/>
        </w:tabs>
        <w:spacing w:line="360" w:lineRule="auto"/>
        <w:ind w:hanging="720"/>
        <w:rPr>
          <w:rFonts w:cs="Arial"/>
        </w:rPr>
      </w:pPr>
      <w:r w:rsidRPr="00D0117C">
        <w:rPr>
          <w:rFonts w:cs="Arial"/>
        </w:rPr>
        <w:t>Early Drainage Activities</w:t>
      </w:r>
      <w:r w:rsidR="004157BA" w:rsidRPr="00D0117C">
        <w:rPr>
          <w:rFonts w:cs="Arial"/>
        </w:rPr>
        <w:t xml:space="preserve"> </w:t>
      </w:r>
      <w:r w:rsidRPr="00D0117C">
        <w:rPr>
          <w:rFonts w:cs="Arial"/>
        </w:rPr>
        <w:t>in both Rice Growing Regions</w:t>
      </w:r>
      <w:r w:rsidR="00A264FD" w:rsidRPr="00D0117C">
        <w:rPr>
          <w:rFonts w:cs="Arial"/>
        </w:rPr>
        <w:t>.</w:t>
      </w:r>
    </w:p>
    <w:p w:rsidR="00512D95" w:rsidRPr="00D0117C" w:rsidRDefault="00A264FD" w:rsidP="0066062D">
      <w:pPr>
        <w:pStyle w:val="ListParagraph"/>
        <w:numPr>
          <w:ilvl w:val="1"/>
          <w:numId w:val="27"/>
        </w:numPr>
        <w:tabs>
          <w:tab w:val="left" w:pos="720"/>
          <w:tab w:val="center" w:pos="1440"/>
        </w:tabs>
        <w:spacing w:line="360" w:lineRule="auto"/>
        <w:ind w:hanging="720"/>
        <w:rPr>
          <w:rFonts w:cs="Arial"/>
        </w:rPr>
      </w:pPr>
      <w:r w:rsidRPr="00D0117C">
        <w:rPr>
          <w:rFonts w:cs="Arial"/>
        </w:rPr>
        <w:t xml:space="preserve">Alternate </w:t>
      </w:r>
      <w:r w:rsidR="002814C6" w:rsidRPr="00D0117C">
        <w:rPr>
          <w:rFonts w:cs="Arial"/>
        </w:rPr>
        <w:t>Wetting and Drying</w:t>
      </w:r>
      <w:r w:rsidRPr="00D0117C">
        <w:rPr>
          <w:rFonts w:cs="Arial"/>
        </w:rPr>
        <w:t xml:space="preserve"> </w:t>
      </w:r>
      <w:r w:rsidR="00512D95" w:rsidRPr="00D0117C">
        <w:rPr>
          <w:rFonts w:cs="Arial"/>
        </w:rPr>
        <w:t>Activities</w:t>
      </w:r>
      <w:r w:rsidR="004157BA" w:rsidRPr="00D0117C">
        <w:rPr>
          <w:rFonts w:cs="Arial"/>
        </w:rPr>
        <w:t xml:space="preserve"> </w:t>
      </w:r>
      <w:r w:rsidR="00512D95" w:rsidRPr="00D0117C">
        <w:rPr>
          <w:rFonts w:cs="Arial"/>
        </w:rPr>
        <w:t>in the Mid-South Rice Growing Region</w:t>
      </w:r>
      <w:r w:rsidRPr="00D0117C">
        <w:rPr>
          <w:rFonts w:cs="Arial"/>
        </w:rPr>
        <w:t>.</w:t>
      </w:r>
    </w:p>
    <w:p w:rsidR="00512D95" w:rsidRPr="00D0117C" w:rsidRDefault="00512D95" w:rsidP="0066062D">
      <w:pPr>
        <w:pStyle w:val="Heading2"/>
        <w:numPr>
          <w:ilvl w:val="1"/>
          <w:numId w:val="56"/>
        </w:numPr>
        <w:ind w:left="720" w:hanging="720"/>
      </w:pPr>
      <w:r w:rsidRPr="00D0117C">
        <w:t xml:space="preserve"> </w:t>
      </w:r>
      <w:bookmarkStart w:id="173" w:name="_Toc389823699"/>
      <w:bookmarkStart w:id="174" w:name="_Toc390933798"/>
      <w:r w:rsidRPr="00D0117C">
        <w:t>Methane Source Boundaries</w:t>
      </w:r>
      <w:bookmarkEnd w:id="173"/>
      <w:bookmarkEnd w:id="174"/>
    </w:p>
    <w:p w:rsidR="00512D95" w:rsidRPr="00D0117C" w:rsidRDefault="00512D95" w:rsidP="0066062D">
      <w:pPr>
        <w:pStyle w:val="ListParagraph"/>
        <w:numPr>
          <w:ilvl w:val="0"/>
          <w:numId w:val="28"/>
        </w:numPr>
        <w:spacing w:line="360" w:lineRule="auto"/>
        <w:ind w:hanging="720"/>
      </w:pPr>
      <w:r w:rsidRPr="00D0117C">
        <w:t xml:space="preserve">The methane </w:t>
      </w:r>
      <w:r w:rsidR="00CF10F1" w:rsidRPr="00D0117C">
        <w:t xml:space="preserve">emission </w:t>
      </w:r>
      <w:r w:rsidRPr="00D0117C">
        <w:t xml:space="preserve">reductions from the rice cultivation protocol must be </w:t>
      </w:r>
      <w:r w:rsidR="00986B42" w:rsidRPr="00D0117C">
        <w:t xml:space="preserve">from </w:t>
      </w:r>
      <w:r w:rsidR="00906915" w:rsidRPr="00D0117C">
        <w:t>project activities that reduce methane emissions</w:t>
      </w:r>
      <w:r w:rsidRPr="00D0117C">
        <w:t xml:space="preserve"> that would otherwise be emitted into the atmosphere during the course o</w:t>
      </w:r>
      <w:r w:rsidR="009D2FEB" w:rsidRPr="00D0117C">
        <w:t>f</w:t>
      </w:r>
      <w:r w:rsidRPr="00D0117C">
        <w:t xml:space="preserve"> normal rice cultivation activities.</w:t>
      </w:r>
    </w:p>
    <w:p w:rsidR="004E61DE" w:rsidRPr="00D0117C" w:rsidRDefault="00512D95" w:rsidP="0066062D">
      <w:pPr>
        <w:pStyle w:val="ListParagraph"/>
        <w:numPr>
          <w:ilvl w:val="0"/>
          <w:numId w:val="28"/>
        </w:numPr>
        <w:spacing w:line="360" w:lineRule="auto"/>
        <w:ind w:hanging="720"/>
      </w:pPr>
      <w:r w:rsidRPr="00D0117C">
        <w:t xml:space="preserve">The physical boundaries for </w:t>
      </w:r>
      <w:r w:rsidR="00A8721C" w:rsidRPr="00D0117C">
        <w:t xml:space="preserve">an offset project </w:t>
      </w:r>
      <w:r w:rsidR="009D2FEB" w:rsidRPr="00D0117C">
        <w:t xml:space="preserve">for </w:t>
      </w:r>
      <w:r w:rsidRPr="00D0117C">
        <w:t>all project activities</w:t>
      </w:r>
      <w:r w:rsidR="009D2FEB" w:rsidRPr="00D0117C">
        <w:t>,</w:t>
      </w:r>
      <w:r w:rsidRPr="00D0117C">
        <w:t xml:space="preserve"> are </w:t>
      </w:r>
      <w:r w:rsidR="004E61DE" w:rsidRPr="00D0117C">
        <w:t>one or more rice fields.</w:t>
      </w:r>
    </w:p>
    <w:p w:rsidR="000721E7" w:rsidRPr="00D0117C" w:rsidRDefault="000721E7" w:rsidP="0066062D">
      <w:pPr>
        <w:pStyle w:val="ListParagraph"/>
        <w:numPr>
          <w:ilvl w:val="0"/>
          <w:numId w:val="28"/>
        </w:numPr>
        <w:spacing w:line="360" w:lineRule="auto"/>
        <w:ind w:hanging="720"/>
      </w:pPr>
      <w:r w:rsidRPr="00D0117C">
        <w:t>Only reductions in methane emissions are eli</w:t>
      </w:r>
      <w:r w:rsidR="00060DDD" w:rsidRPr="00D0117C">
        <w:t>gible for ARB offset credits.  GHG e</w:t>
      </w:r>
      <w:r w:rsidRPr="00D0117C">
        <w:t xml:space="preserve">mission reductions </w:t>
      </w:r>
      <w:r w:rsidR="00060DDD" w:rsidRPr="00D0117C">
        <w:t xml:space="preserve">or removal enhancements </w:t>
      </w:r>
      <w:r w:rsidRPr="00D0117C">
        <w:t>due to changes in N</w:t>
      </w:r>
      <w:r w:rsidRPr="00D0117C">
        <w:rPr>
          <w:vertAlign w:val="subscript"/>
        </w:rPr>
        <w:t>2</w:t>
      </w:r>
      <w:r w:rsidRPr="00D0117C">
        <w:t>O or soil organic carbon are not eligible for crediting</w:t>
      </w:r>
      <w:r w:rsidR="00A22F70" w:rsidRPr="00D0117C">
        <w:t xml:space="preserve"> under this protocol</w:t>
      </w:r>
      <w:r w:rsidRPr="00D0117C">
        <w:t>.</w:t>
      </w:r>
    </w:p>
    <w:p w:rsidR="00512D95" w:rsidRPr="00D0117C" w:rsidRDefault="00512D95" w:rsidP="0066062D">
      <w:pPr>
        <w:pStyle w:val="Heading2"/>
        <w:numPr>
          <w:ilvl w:val="1"/>
          <w:numId w:val="56"/>
        </w:numPr>
        <w:ind w:left="720" w:hanging="720"/>
      </w:pPr>
      <w:bookmarkStart w:id="175" w:name="_Toc378760138"/>
      <w:bookmarkStart w:id="176" w:name="_Toc389823700"/>
      <w:bookmarkStart w:id="177" w:name="_Toc390933799"/>
      <w:r w:rsidRPr="00D0117C">
        <w:lastRenderedPageBreak/>
        <w:t>Offset Project Commencement</w:t>
      </w:r>
      <w:bookmarkEnd w:id="175"/>
      <w:bookmarkEnd w:id="176"/>
      <w:bookmarkEnd w:id="177"/>
    </w:p>
    <w:p w:rsidR="00512D95" w:rsidRPr="00D0117C" w:rsidRDefault="009D2FEB" w:rsidP="0066062D">
      <w:pPr>
        <w:pStyle w:val="ListParagraph"/>
        <w:numPr>
          <w:ilvl w:val="0"/>
          <w:numId w:val="11"/>
        </w:numPr>
        <w:spacing w:line="360" w:lineRule="auto"/>
        <w:ind w:hanging="720"/>
        <w:rPr>
          <w:rFonts w:cs="Arial"/>
        </w:rPr>
      </w:pPr>
      <w:r w:rsidRPr="00D0117C">
        <w:rPr>
          <w:rFonts w:cs="Arial"/>
        </w:rPr>
        <w:t>The offset p</w:t>
      </w:r>
      <w:r w:rsidR="00512D95" w:rsidRPr="00D0117C">
        <w:rPr>
          <w:rFonts w:cs="Arial"/>
        </w:rPr>
        <w:t xml:space="preserve">roject commencement date is the first day of the cultivation </w:t>
      </w:r>
      <w:r w:rsidR="00FB1A00" w:rsidRPr="00D0117C">
        <w:rPr>
          <w:rFonts w:cs="Arial"/>
        </w:rPr>
        <w:t xml:space="preserve">year </w:t>
      </w:r>
      <w:r w:rsidR="00512D95" w:rsidRPr="00D0117C">
        <w:rPr>
          <w:rFonts w:cs="Arial"/>
        </w:rPr>
        <w:t>during which a project activity is first implemented</w:t>
      </w:r>
      <w:r w:rsidR="0085727D" w:rsidRPr="00D0117C">
        <w:rPr>
          <w:rFonts w:cs="Arial"/>
        </w:rPr>
        <w:t xml:space="preserve">.  </w:t>
      </w:r>
    </w:p>
    <w:p w:rsidR="00281173" w:rsidRPr="00D0117C" w:rsidRDefault="00281173" w:rsidP="00281173">
      <w:pPr>
        <w:pStyle w:val="ListParagraph"/>
        <w:numPr>
          <w:ilvl w:val="0"/>
          <w:numId w:val="11"/>
        </w:numPr>
        <w:tabs>
          <w:tab w:val="left" w:pos="720"/>
        </w:tabs>
        <w:spacing w:after="0" w:line="360" w:lineRule="auto"/>
        <w:ind w:hanging="720"/>
      </w:pPr>
      <w:bookmarkStart w:id="178" w:name="_Toc378760139"/>
      <w:r w:rsidRPr="00D0117C">
        <w:t xml:space="preserve">Per section 95973(a)(2)(B) of the Regulation, compliance offset projects must have an offset project commencement date after December 31, 2006. </w:t>
      </w:r>
    </w:p>
    <w:p w:rsidR="00C34D46" w:rsidRPr="00D0117C" w:rsidRDefault="00C34D46" w:rsidP="00C34D46">
      <w:pPr>
        <w:pStyle w:val="ListParagraph"/>
        <w:tabs>
          <w:tab w:val="left" w:pos="720"/>
        </w:tabs>
        <w:spacing w:after="0" w:line="360" w:lineRule="auto"/>
      </w:pPr>
    </w:p>
    <w:p w:rsidR="00512D95" w:rsidRPr="00D0117C" w:rsidRDefault="00512D95" w:rsidP="0066062D">
      <w:pPr>
        <w:pStyle w:val="Heading2"/>
        <w:numPr>
          <w:ilvl w:val="1"/>
          <w:numId w:val="56"/>
        </w:numPr>
        <w:ind w:left="720" w:hanging="720"/>
      </w:pPr>
      <w:r w:rsidRPr="00D0117C">
        <w:t xml:space="preserve"> </w:t>
      </w:r>
      <w:bookmarkStart w:id="179" w:name="_Toc389823701"/>
      <w:bookmarkStart w:id="180" w:name="_Toc390933800"/>
      <w:r w:rsidRPr="00D0117C">
        <w:t>Reporting Period</w:t>
      </w:r>
      <w:bookmarkEnd w:id="178"/>
      <w:bookmarkEnd w:id="179"/>
      <w:bookmarkEnd w:id="180"/>
    </w:p>
    <w:p w:rsidR="00512D95" w:rsidRPr="00D0117C" w:rsidRDefault="00512D95" w:rsidP="0066062D">
      <w:pPr>
        <w:pStyle w:val="ListParagraph"/>
        <w:numPr>
          <w:ilvl w:val="0"/>
          <w:numId w:val="12"/>
        </w:numPr>
        <w:spacing w:line="360" w:lineRule="auto"/>
        <w:ind w:hanging="720"/>
        <w:rPr>
          <w:rFonts w:cs="Arial"/>
        </w:rPr>
      </w:pPr>
      <w:r w:rsidRPr="00D0117C">
        <w:rPr>
          <w:rFonts w:cs="Arial"/>
        </w:rPr>
        <w:t>For the purpose</w:t>
      </w:r>
      <w:r w:rsidR="009D2FEB" w:rsidRPr="00D0117C">
        <w:rPr>
          <w:rFonts w:cs="Arial"/>
        </w:rPr>
        <w:t>s</w:t>
      </w:r>
      <w:r w:rsidRPr="00D0117C">
        <w:rPr>
          <w:rFonts w:cs="Arial"/>
        </w:rPr>
        <w:t xml:space="preserve"> of this protocol, the reporting period is defined as </w:t>
      </w:r>
      <w:r w:rsidR="00A8721C" w:rsidRPr="00D0117C">
        <w:rPr>
          <w:rFonts w:cs="Arial"/>
        </w:rPr>
        <w:t>a cultivation year</w:t>
      </w:r>
      <w:r w:rsidRPr="00D0117C">
        <w:rPr>
          <w:rFonts w:cs="Arial"/>
        </w:rPr>
        <w:t>.</w:t>
      </w:r>
    </w:p>
    <w:p w:rsidR="00FE40DD" w:rsidRPr="00D0117C" w:rsidRDefault="00FE40DD" w:rsidP="0066062D">
      <w:pPr>
        <w:pStyle w:val="ListParagraph"/>
        <w:numPr>
          <w:ilvl w:val="0"/>
          <w:numId w:val="12"/>
        </w:numPr>
        <w:spacing w:line="360" w:lineRule="auto"/>
        <w:ind w:hanging="720"/>
        <w:rPr>
          <w:rFonts w:cs="Arial"/>
        </w:rPr>
      </w:pPr>
      <w:r w:rsidRPr="00D0117C">
        <w:rPr>
          <w:rFonts w:cs="Arial"/>
        </w:rPr>
        <w:t xml:space="preserve">The first reporting period of a project </w:t>
      </w:r>
      <w:r w:rsidR="00552F77" w:rsidRPr="00D0117C">
        <w:rPr>
          <w:rFonts w:cs="Arial"/>
        </w:rPr>
        <w:t>can</w:t>
      </w:r>
      <w:r w:rsidRPr="00D0117C">
        <w:rPr>
          <w:rFonts w:cs="Arial"/>
        </w:rPr>
        <w:t xml:space="preserve"> be up to </w:t>
      </w:r>
      <w:r w:rsidR="00242A70" w:rsidRPr="00D0117C">
        <w:rPr>
          <w:rFonts w:cs="Arial"/>
        </w:rPr>
        <w:t xml:space="preserve">two cultivation years. </w:t>
      </w:r>
      <w:r w:rsidR="008C5651" w:rsidRPr="00D0117C">
        <w:rPr>
          <w:rFonts w:cs="Arial"/>
        </w:rPr>
        <w:t xml:space="preserve"> </w:t>
      </w:r>
    </w:p>
    <w:p w:rsidR="00BD1252" w:rsidRPr="00D0117C" w:rsidRDefault="00E40A73" w:rsidP="00E40A73">
      <w:pPr>
        <w:pStyle w:val="ListParagraph"/>
        <w:numPr>
          <w:ilvl w:val="0"/>
          <w:numId w:val="12"/>
        </w:numPr>
        <w:spacing w:line="360" w:lineRule="auto"/>
        <w:ind w:hanging="720"/>
        <w:rPr>
          <w:rFonts w:cs="Arial"/>
        </w:rPr>
      </w:pPr>
      <w:r w:rsidRPr="00D0117C">
        <w:rPr>
          <w:rFonts w:cs="Arial"/>
        </w:rPr>
        <w:t xml:space="preserve">The planting and harvesting of a winter crop </w:t>
      </w:r>
      <w:r w:rsidR="006A1216" w:rsidRPr="00D0117C">
        <w:rPr>
          <w:rFonts w:cs="Arial"/>
        </w:rPr>
        <w:t>is not considered as</w:t>
      </w:r>
      <w:r w:rsidRPr="00D0117C">
        <w:rPr>
          <w:rFonts w:cs="Arial"/>
        </w:rPr>
        <w:t xml:space="preserve"> an individual reporting year.  </w:t>
      </w:r>
      <w:r w:rsidR="00BD1252" w:rsidRPr="00D0117C">
        <w:rPr>
          <w:rFonts w:cs="Arial"/>
        </w:rPr>
        <w:t xml:space="preserve">A winter crop is included in the </w:t>
      </w:r>
      <w:r w:rsidR="00AB12EC" w:rsidRPr="00D0117C">
        <w:rPr>
          <w:rFonts w:cs="Arial"/>
        </w:rPr>
        <w:t xml:space="preserve">same reporting period </w:t>
      </w:r>
      <w:r w:rsidR="00A8721C" w:rsidRPr="00D0117C">
        <w:rPr>
          <w:rFonts w:cs="Arial"/>
        </w:rPr>
        <w:t xml:space="preserve">as the </w:t>
      </w:r>
      <w:r w:rsidR="00552F77" w:rsidRPr="00D0117C">
        <w:rPr>
          <w:rFonts w:cs="Arial"/>
        </w:rPr>
        <w:t>following</w:t>
      </w:r>
      <w:r w:rsidR="00A8721C" w:rsidRPr="00D0117C">
        <w:rPr>
          <w:rFonts w:cs="Arial"/>
        </w:rPr>
        <w:t xml:space="preserve"> </w:t>
      </w:r>
      <w:r w:rsidR="006C5F48" w:rsidRPr="00D0117C">
        <w:rPr>
          <w:rFonts w:cs="Arial"/>
        </w:rPr>
        <w:t>reporting period</w:t>
      </w:r>
      <w:r w:rsidR="00AB12EC" w:rsidRPr="00D0117C">
        <w:rPr>
          <w:rFonts w:cs="Arial"/>
        </w:rPr>
        <w:t xml:space="preserve">.  </w:t>
      </w:r>
    </w:p>
    <w:p w:rsidR="00AB12EC" w:rsidRPr="00D0117C" w:rsidRDefault="00552F77" w:rsidP="00E40A73">
      <w:pPr>
        <w:pStyle w:val="ListParagraph"/>
        <w:numPr>
          <w:ilvl w:val="0"/>
          <w:numId w:val="12"/>
        </w:numPr>
        <w:spacing w:line="360" w:lineRule="auto"/>
        <w:ind w:hanging="720"/>
        <w:rPr>
          <w:rFonts w:cs="Arial"/>
        </w:rPr>
      </w:pPr>
      <w:r w:rsidRPr="00D0117C">
        <w:rPr>
          <w:rFonts w:cs="Arial"/>
        </w:rPr>
        <w:t>For a</w:t>
      </w:r>
      <w:r w:rsidR="00A8721C" w:rsidRPr="00D0117C">
        <w:rPr>
          <w:rFonts w:cs="Arial"/>
        </w:rPr>
        <w:t xml:space="preserve"> fallow</w:t>
      </w:r>
      <w:r w:rsidRPr="00D0117C">
        <w:rPr>
          <w:rFonts w:cs="Arial"/>
        </w:rPr>
        <w:t xml:space="preserve"> period</w:t>
      </w:r>
      <w:r w:rsidR="00AB12EC" w:rsidRPr="00D0117C">
        <w:rPr>
          <w:rFonts w:cs="Arial"/>
        </w:rPr>
        <w:t xml:space="preserve">, the reporting period ends the day before the land preparation for the </w:t>
      </w:r>
      <w:r w:rsidR="00A8721C" w:rsidRPr="00D0117C">
        <w:rPr>
          <w:rFonts w:cs="Arial"/>
        </w:rPr>
        <w:t xml:space="preserve">next </w:t>
      </w:r>
      <w:r w:rsidR="00AB12EC" w:rsidRPr="00D0117C">
        <w:rPr>
          <w:rFonts w:cs="Arial"/>
        </w:rPr>
        <w:t xml:space="preserve">crop starts. </w:t>
      </w:r>
    </w:p>
    <w:p w:rsidR="00512D95" w:rsidRPr="00D0117C" w:rsidRDefault="00512D95" w:rsidP="00E40A73">
      <w:pPr>
        <w:pStyle w:val="ListParagraph"/>
        <w:numPr>
          <w:ilvl w:val="0"/>
          <w:numId w:val="12"/>
        </w:numPr>
        <w:spacing w:line="360" w:lineRule="auto"/>
        <w:ind w:hanging="720"/>
        <w:rPr>
          <w:rFonts w:cs="Arial"/>
        </w:rPr>
      </w:pPr>
      <w:r w:rsidRPr="00D0117C">
        <w:rPr>
          <w:rFonts w:cs="Arial"/>
        </w:rPr>
        <w:t xml:space="preserve">A reporting period </w:t>
      </w:r>
      <w:r w:rsidR="00552F77" w:rsidRPr="00D0117C">
        <w:rPr>
          <w:rFonts w:cs="Arial"/>
        </w:rPr>
        <w:t>is approximately a twelve month period</w:t>
      </w:r>
      <w:r w:rsidR="0085727D" w:rsidRPr="00D0117C">
        <w:rPr>
          <w:rFonts w:cs="Arial"/>
        </w:rPr>
        <w:t xml:space="preserve">.  </w:t>
      </w:r>
    </w:p>
    <w:p w:rsidR="00512D95" w:rsidRPr="00D0117C" w:rsidRDefault="00512D95" w:rsidP="0066062D">
      <w:pPr>
        <w:pStyle w:val="ListParagraph"/>
        <w:numPr>
          <w:ilvl w:val="0"/>
          <w:numId w:val="12"/>
        </w:numPr>
        <w:spacing w:line="360" w:lineRule="auto"/>
        <w:ind w:hanging="720"/>
        <w:rPr>
          <w:rFonts w:cs="Arial"/>
        </w:rPr>
      </w:pPr>
      <w:r w:rsidRPr="00D0117C">
        <w:rPr>
          <w:rFonts w:cs="Arial"/>
        </w:rPr>
        <w:t>A rotation crop year or fallow year is considered a reporting period</w:t>
      </w:r>
      <w:r w:rsidR="0085727D" w:rsidRPr="00D0117C">
        <w:rPr>
          <w:rFonts w:cs="Arial"/>
        </w:rPr>
        <w:t xml:space="preserve">.  </w:t>
      </w:r>
      <w:r w:rsidRPr="00D0117C">
        <w:rPr>
          <w:rFonts w:cs="Arial"/>
        </w:rPr>
        <w:t xml:space="preserve">The Offset Project Operator and/or Authorized Project Designee must indicate this situation in the </w:t>
      </w:r>
      <w:r w:rsidR="00A8721C" w:rsidRPr="00D0117C">
        <w:rPr>
          <w:rFonts w:cs="Arial"/>
        </w:rPr>
        <w:t>OPDR</w:t>
      </w:r>
      <w:r w:rsidR="004157BA" w:rsidRPr="00D0117C">
        <w:rPr>
          <w:rFonts w:cs="Arial"/>
        </w:rPr>
        <w:t xml:space="preserve"> </w:t>
      </w:r>
      <w:r w:rsidR="00A8721C" w:rsidRPr="00D0117C">
        <w:rPr>
          <w:rFonts w:cs="Arial"/>
        </w:rPr>
        <w:t xml:space="preserve">for that reporting period </w:t>
      </w:r>
      <w:r w:rsidRPr="00D0117C">
        <w:rPr>
          <w:rFonts w:cs="Arial"/>
        </w:rPr>
        <w:t>and should report zero GHG emission reductions</w:t>
      </w:r>
      <w:r w:rsidR="0085727D" w:rsidRPr="00D0117C">
        <w:rPr>
          <w:rFonts w:cs="Arial"/>
        </w:rPr>
        <w:t xml:space="preserve">.  </w:t>
      </w:r>
    </w:p>
    <w:p w:rsidR="009A1436" w:rsidRPr="00D0117C" w:rsidRDefault="009A1436" w:rsidP="009A1436">
      <w:pPr>
        <w:pStyle w:val="ListParagraph"/>
        <w:numPr>
          <w:ilvl w:val="0"/>
          <w:numId w:val="12"/>
        </w:numPr>
        <w:spacing w:line="360" w:lineRule="auto"/>
        <w:ind w:hanging="720"/>
        <w:rPr>
          <w:rFonts w:cs="Arial"/>
        </w:rPr>
      </w:pPr>
      <w:r w:rsidRPr="00D0117C">
        <w:rPr>
          <w:rFonts w:cs="Arial"/>
        </w:rPr>
        <w:t xml:space="preserve">The Offset Project Operator or Authorized Project Designee must submit an </w:t>
      </w:r>
      <w:r w:rsidR="00A8721C" w:rsidRPr="00D0117C">
        <w:rPr>
          <w:rFonts w:cs="Arial"/>
        </w:rPr>
        <w:t>OPDR</w:t>
      </w:r>
      <w:r w:rsidRPr="00D0117C">
        <w:rPr>
          <w:rFonts w:cs="Arial"/>
        </w:rPr>
        <w:t xml:space="preserve"> for each reporting period.  </w:t>
      </w:r>
    </w:p>
    <w:p w:rsidR="009A1436" w:rsidRPr="00D0117C" w:rsidRDefault="009A1436" w:rsidP="006D43D0">
      <w:pPr>
        <w:pStyle w:val="ListParagraph"/>
        <w:numPr>
          <w:ilvl w:val="0"/>
          <w:numId w:val="12"/>
        </w:numPr>
        <w:spacing w:line="360" w:lineRule="auto"/>
        <w:ind w:hanging="720"/>
        <w:rPr>
          <w:rFonts w:cs="Arial"/>
        </w:rPr>
      </w:pPr>
      <w:r w:rsidRPr="00D0117C">
        <w:rPr>
          <w:rFonts w:cs="Arial"/>
        </w:rPr>
        <w:t xml:space="preserve">A reporting period without GHG emission reductions from employing eligible project activities </w:t>
      </w:r>
      <w:r w:rsidR="006D43D0" w:rsidRPr="00D0117C">
        <w:rPr>
          <w:rFonts w:cs="Arial"/>
        </w:rPr>
        <w:t xml:space="preserve">can be verified in the verification performed for the next rice cultivation year. </w:t>
      </w:r>
      <w:r w:rsidRPr="00D0117C">
        <w:rPr>
          <w:rFonts w:cs="Arial"/>
        </w:rPr>
        <w:t xml:space="preserve">  </w:t>
      </w:r>
    </w:p>
    <w:p w:rsidR="009A1436" w:rsidRPr="00D0117C" w:rsidRDefault="009A1436" w:rsidP="009A1436">
      <w:pPr>
        <w:pStyle w:val="ListParagraph"/>
        <w:numPr>
          <w:ilvl w:val="0"/>
          <w:numId w:val="12"/>
        </w:numPr>
        <w:spacing w:line="360" w:lineRule="auto"/>
        <w:ind w:hanging="720"/>
        <w:rPr>
          <w:rFonts w:cs="Arial"/>
        </w:rPr>
      </w:pPr>
      <w:r w:rsidRPr="00D0117C">
        <w:rPr>
          <w:rFonts w:cs="Arial"/>
        </w:rPr>
        <w:t>Each reporting period</w:t>
      </w:r>
      <w:r w:rsidR="006D43D0" w:rsidRPr="00D0117C">
        <w:rPr>
          <w:rFonts w:cs="Arial"/>
        </w:rPr>
        <w:t xml:space="preserve"> </w:t>
      </w:r>
      <w:r w:rsidRPr="00D0117C">
        <w:rPr>
          <w:rFonts w:cs="Arial"/>
        </w:rPr>
        <w:t xml:space="preserve">must have an individual verification statement. </w:t>
      </w:r>
    </w:p>
    <w:p w:rsidR="000928FC" w:rsidRPr="00D0117C" w:rsidRDefault="00512D95" w:rsidP="0066062D">
      <w:pPr>
        <w:pStyle w:val="Heading2"/>
        <w:keepNext/>
        <w:numPr>
          <w:ilvl w:val="1"/>
          <w:numId w:val="56"/>
        </w:numPr>
        <w:ind w:left="720" w:hanging="720"/>
      </w:pPr>
      <w:bookmarkStart w:id="181" w:name="_Toc389823702"/>
      <w:bookmarkStart w:id="182" w:name="_Toc390933801"/>
      <w:r w:rsidRPr="00D0117C">
        <w:t>Project Crediting Period</w:t>
      </w:r>
      <w:bookmarkEnd w:id="181"/>
      <w:bookmarkEnd w:id="182"/>
    </w:p>
    <w:p w:rsidR="00C34D46" w:rsidRPr="00D0117C" w:rsidRDefault="00512D95" w:rsidP="005002B0">
      <w:pPr>
        <w:keepNext/>
        <w:spacing w:line="360" w:lineRule="auto"/>
        <w:rPr>
          <w:rFonts w:cs="Arial"/>
        </w:rPr>
      </w:pPr>
      <w:r w:rsidRPr="00D0117C">
        <w:rPr>
          <w:rFonts w:cs="Arial"/>
        </w:rPr>
        <w:t xml:space="preserve">The crediting period for this protocol is ten </w:t>
      </w:r>
      <w:r w:rsidR="003E1A62" w:rsidRPr="00D0117C">
        <w:rPr>
          <w:rFonts w:cs="Arial"/>
        </w:rPr>
        <w:t xml:space="preserve">reporting periods. </w:t>
      </w:r>
    </w:p>
    <w:p w:rsidR="00C34D46" w:rsidRPr="00D0117C" w:rsidRDefault="00C34D46" w:rsidP="00C34D46">
      <w:r w:rsidRPr="00D0117C">
        <w:br w:type="page"/>
      </w:r>
    </w:p>
    <w:p w:rsidR="00512D95" w:rsidRPr="00D0117C" w:rsidRDefault="00512D95" w:rsidP="0066062D">
      <w:pPr>
        <w:pStyle w:val="Heading2"/>
        <w:numPr>
          <w:ilvl w:val="1"/>
          <w:numId w:val="56"/>
        </w:numPr>
        <w:ind w:left="720" w:hanging="720"/>
      </w:pPr>
      <w:bookmarkStart w:id="183" w:name="_Toc378760140"/>
      <w:bookmarkStart w:id="184" w:name="_Toc389823703"/>
      <w:bookmarkStart w:id="185" w:name="_Toc390933802"/>
      <w:r w:rsidRPr="00D0117C">
        <w:lastRenderedPageBreak/>
        <w:t>Regulatory Compliance</w:t>
      </w:r>
      <w:bookmarkEnd w:id="183"/>
      <w:bookmarkEnd w:id="184"/>
      <w:bookmarkEnd w:id="185"/>
    </w:p>
    <w:p w:rsidR="004256DB" w:rsidRPr="00D0117C" w:rsidRDefault="00611888" w:rsidP="004256DB">
      <w:pPr>
        <w:pStyle w:val="ListParagraph"/>
        <w:numPr>
          <w:ilvl w:val="0"/>
          <w:numId w:val="62"/>
        </w:numPr>
        <w:spacing w:line="360" w:lineRule="auto"/>
        <w:ind w:hanging="720"/>
      </w:pPr>
      <w:r w:rsidRPr="00D0117C">
        <w:rPr>
          <w:rFonts w:cs="Arial"/>
        </w:rPr>
        <w:t>An offset project must meet the regulatory compliance requirements set forth in the sect</w:t>
      </w:r>
      <w:r w:rsidR="00A8721C" w:rsidRPr="00D0117C">
        <w:rPr>
          <w:rFonts w:cs="Arial"/>
        </w:rPr>
        <w:t>ion 95973(b) of the Regulation.</w:t>
      </w:r>
    </w:p>
    <w:p w:rsidR="00096A6C" w:rsidRPr="00D0117C" w:rsidRDefault="00096A6C" w:rsidP="004256DB">
      <w:pPr>
        <w:pStyle w:val="ListParagraph"/>
        <w:numPr>
          <w:ilvl w:val="0"/>
          <w:numId w:val="62"/>
        </w:numPr>
        <w:spacing w:line="360" w:lineRule="auto"/>
        <w:ind w:hanging="720"/>
      </w:pPr>
      <w:r w:rsidRPr="00D0117C">
        <w:rPr>
          <w:rFonts w:cs="Arial"/>
        </w:rPr>
        <w:t>An offset project is not eligible to receive Registry or ARB credits for a corresponding reporting year if any parameter entered into the DNDC model is a result of a regulatory violation, consent order, Memorandum of Understanding, or other required mitigation measures</w:t>
      </w:r>
      <w:r w:rsidRPr="00D0117C">
        <w:t xml:space="preserve">.  </w:t>
      </w:r>
    </w:p>
    <w:p w:rsidR="00096A6C" w:rsidRPr="00D0117C" w:rsidRDefault="008E64D5" w:rsidP="00A8721C">
      <w:pPr>
        <w:pStyle w:val="ListParagraph"/>
        <w:numPr>
          <w:ilvl w:val="0"/>
          <w:numId w:val="62"/>
        </w:numPr>
        <w:spacing w:line="360" w:lineRule="auto"/>
        <w:ind w:hanging="720"/>
        <w:rPr>
          <w:rFonts w:cs="Arial"/>
        </w:rPr>
      </w:pPr>
      <w:r w:rsidRPr="00D0117C">
        <w:rPr>
          <w:rFonts w:cs="Arial"/>
        </w:rPr>
        <w:t xml:space="preserve">A regulatory violation, as specified in section 3.9(b), does not affect crediting for the succeeding reporting periods.  </w:t>
      </w:r>
    </w:p>
    <w:p w:rsidR="0003373C" w:rsidRPr="00D0117C" w:rsidRDefault="0003373C" w:rsidP="007E4F51">
      <w:pPr>
        <w:pStyle w:val="Heading2"/>
        <w:numPr>
          <w:ilvl w:val="1"/>
          <w:numId w:val="56"/>
        </w:numPr>
        <w:ind w:left="720" w:hanging="720"/>
      </w:pPr>
      <w:bookmarkStart w:id="186" w:name="_Toc390933803"/>
      <w:bookmarkStart w:id="187" w:name="_Toc378760141"/>
      <w:bookmarkStart w:id="188" w:name="_Ref381353635"/>
      <w:r w:rsidRPr="00D0117C">
        <w:t>Ratooning</w:t>
      </w:r>
      <w:bookmarkEnd w:id="186"/>
    </w:p>
    <w:p w:rsidR="0003373C" w:rsidRPr="00D0117C" w:rsidRDefault="0003373C" w:rsidP="0003373C">
      <w:pPr>
        <w:pStyle w:val="ListParagraph"/>
        <w:numPr>
          <w:ilvl w:val="0"/>
          <w:numId w:val="93"/>
        </w:numPr>
        <w:spacing w:line="360" w:lineRule="auto"/>
        <w:rPr>
          <w:rFonts w:cs="Arial"/>
        </w:rPr>
      </w:pPr>
      <w:r w:rsidRPr="00D0117C">
        <w:rPr>
          <w:rFonts w:cs="Arial"/>
        </w:rPr>
        <w:t xml:space="preserve">Ratooning is </w:t>
      </w:r>
      <w:r w:rsidR="00170B84" w:rsidRPr="00D0117C">
        <w:rPr>
          <w:rFonts w:cs="Arial"/>
        </w:rPr>
        <w:t>a winter crop and subject to all winter crop related provisions in this protocol</w:t>
      </w:r>
      <w:r w:rsidRPr="00D0117C">
        <w:rPr>
          <w:rFonts w:cs="Arial"/>
        </w:rPr>
        <w:t xml:space="preserve">. </w:t>
      </w:r>
    </w:p>
    <w:p w:rsidR="0003373C" w:rsidRPr="00D0117C" w:rsidRDefault="0003373C" w:rsidP="0003373C">
      <w:pPr>
        <w:pStyle w:val="ListParagraph"/>
        <w:numPr>
          <w:ilvl w:val="0"/>
          <w:numId w:val="93"/>
        </w:numPr>
        <w:spacing w:line="360" w:lineRule="auto"/>
        <w:rPr>
          <w:rFonts w:cs="Arial"/>
        </w:rPr>
      </w:pPr>
      <w:r w:rsidRPr="00D0117C">
        <w:rPr>
          <w:rFonts w:cs="Arial"/>
        </w:rPr>
        <w:t xml:space="preserve">Ratooning is not allowed for a participating rice field </w:t>
      </w:r>
      <w:r w:rsidR="00170B84" w:rsidRPr="00D0117C">
        <w:rPr>
          <w:rFonts w:cs="Arial"/>
        </w:rPr>
        <w:t xml:space="preserve">in a reporting period </w:t>
      </w:r>
      <w:r w:rsidRPr="00D0117C">
        <w:rPr>
          <w:rFonts w:cs="Arial"/>
        </w:rPr>
        <w:t>unless</w:t>
      </w:r>
    </w:p>
    <w:p w:rsidR="0003373C" w:rsidRPr="00D0117C" w:rsidRDefault="0003373C" w:rsidP="0003373C">
      <w:pPr>
        <w:pStyle w:val="ListParagraph"/>
        <w:numPr>
          <w:ilvl w:val="0"/>
          <w:numId w:val="92"/>
        </w:numPr>
        <w:spacing w:line="360" w:lineRule="auto"/>
        <w:rPr>
          <w:rFonts w:cs="Arial"/>
        </w:rPr>
      </w:pPr>
      <w:r w:rsidRPr="00D0117C">
        <w:rPr>
          <w:rFonts w:cs="Arial"/>
        </w:rPr>
        <w:t>Ratooning took place legally in over 67% of the rice growing years, during the baseline period; and</w:t>
      </w:r>
    </w:p>
    <w:p w:rsidR="0003373C" w:rsidRPr="00D0117C" w:rsidRDefault="0003373C" w:rsidP="0003373C">
      <w:pPr>
        <w:pStyle w:val="ListParagraph"/>
        <w:numPr>
          <w:ilvl w:val="0"/>
          <w:numId w:val="92"/>
        </w:numPr>
        <w:spacing w:line="360" w:lineRule="auto"/>
        <w:rPr>
          <w:rFonts w:cs="Arial"/>
        </w:rPr>
      </w:pPr>
      <w:r w:rsidRPr="00D0117C">
        <w:rPr>
          <w:rFonts w:cs="Arial"/>
        </w:rPr>
        <w:t>A suitability demonstration for ratooning in a reporting period is supported and attested by a local or state agricultural cooperative rice farming advisor.</w:t>
      </w:r>
    </w:p>
    <w:p w:rsidR="0003373C" w:rsidRPr="00D0117C" w:rsidRDefault="0003373C" w:rsidP="0003373C">
      <w:pPr>
        <w:pStyle w:val="ListParagraph"/>
        <w:numPr>
          <w:ilvl w:val="0"/>
          <w:numId w:val="93"/>
        </w:numPr>
        <w:spacing w:line="360" w:lineRule="auto"/>
        <w:rPr>
          <w:rFonts w:cs="Arial"/>
        </w:rPr>
      </w:pPr>
      <w:r w:rsidRPr="00D0117C">
        <w:rPr>
          <w:rFonts w:cs="Arial"/>
        </w:rPr>
        <w:t>The suitability demonstration of ratooning must include:</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The inherent ratooning ability of the cultivar,</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 xml:space="preserve">Light, </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 xml:space="preserve">Temperature, </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 xml:space="preserve">Soil moisture, </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 xml:space="preserve">Fertility, </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Rice cultivation practice management, and</w:t>
      </w:r>
    </w:p>
    <w:p w:rsidR="0003373C" w:rsidRPr="00D0117C" w:rsidRDefault="0003373C" w:rsidP="0003373C">
      <w:pPr>
        <w:pStyle w:val="ListParagraph"/>
        <w:numPr>
          <w:ilvl w:val="0"/>
          <w:numId w:val="94"/>
        </w:numPr>
        <w:spacing w:line="360" w:lineRule="auto"/>
        <w:ind w:left="1080"/>
        <w:rPr>
          <w:rFonts w:cs="Arial"/>
        </w:rPr>
      </w:pPr>
      <w:r w:rsidRPr="00D0117C">
        <w:rPr>
          <w:rFonts w:cs="Arial"/>
        </w:rPr>
        <w:t xml:space="preserve">Main-crop growth duration. </w:t>
      </w:r>
    </w:p>
    <w:p w:rsidR="00512D95" w:rsidRPr="00D0117C" w:rsidRDefault="00DE1537" w:rsidP="0085727D">
      <w:pPr>
        <w:pStyle w:val="Heading1"/>
      </w:pPr>
      <w:r w:rsidRPr="00D0117C">
        <w:t xml:space="preserve"> </w:t>
      </w:r>
      <w:bookmarkStart w:id="189" w:name="_Toc389823704"/>
      <w:bookmarkStart w:id="190" w:name="_Toc390933804"/>
      <w:r w:rsidR="00512D95" w:rsidRPr="00D0117C">
        <w:t>GHG Assessment Boundary</w:t>
      </w:r>
      <w:bookmarkEnd w:id="187"/>
      <w:r w:rsidR="00512D95" w:rsidRPr="00D0117C">
        <w:t xml:space="preserve"> - Quantification Methodology</w:t>
      </w:r>
      <w:bookmarkEnd w:id="188"/>
      <w:bookmarkEnd w:id="189"/>
      <w:bookmarkEnd w:id="190"/>
      <w:r w:rsidR="00512D95" w:rsidRPr="00D0117C">
        <w:t xml:space="preserve"> </w:t>
      </w:r>
    </w:p>
    <w:p w:rsidR="00512D95" w:rsidRPr="00D0117C" w:rsidRDefault="00512D95" w:rsidP="00BD0FD0">
      <w:pPr>
        <w:spacing w:line="360" w:lineRule="auto"/>
        <w:rPr>
          <w:rFonts w:cs="Arial"/>
        </w:rPr>
      </w:pPr>
      <w:r w:rsidRPr="00D0117C">
        <w:rPr>
          <w:rFonts w:cs="Arial"/>
        </w:rPr>
        <w:t xml:space="preserve">The greenhouse gas assessment boundary, or offset project boundary, delineates the SSRs that shall be included or excluded when quantifying the net change in </w:t>
      </w:r>
      <w:r w:rsidR="00060DDD" w:rsidRPr="00D0117C">
        <w:rPr>
          <w:rFonts w:cs="Arial"/>
        </w:rPr>
        <w:t xml:space="preserve">GHG </w:t>
      </w:r>
      <w:r w:rsidRPr="00D0117C">
        <w:rPr>
          <w:rFonts w:cs="Arial"/>
        </w:rPr>
        <w:lastRenderedPageBreak/>
        <w:t>emission</w:t>
      </w:r>
      <w:r w:rsidR="00F96ACD" w:rsidRPr="00D0117C">
        <w:rPr>
          <w:rFonts w:cs="Arial"/>
        </w:rPr>
        <w:t>s</w:t>
      </w:r>
      <w:r w:rsidRPr="00D0117C">
        <w:rPr>
          <w:rFonts w:cs="Arial"/>
        </w:rPr>
        <w:t xml:space="preserve"> associated with the adoption of eligible rice cultivation activities</w:t>
      </w:r>
      <w:r w:rsidR="0085727D" w:rsidRPr="00D0117C">
        <w:rPr>
          <w:rFonts w:cs="Arial"/>
        </w:rPr>
        <w:t xml:space="preserve">.  </w:t>
      </w:r>
      <w:r w:rsidRPr="00D0117C">
        <w:rPr>
          <w:rFonts w:cs="Arial"/>
        </w:rPr>
        <w:t>The following GHG assessment boundaries apply to all rice cultivation projects.</w:t>
      </w:r>
    </w:p>
    <w:p w:rsidR="00DE1537" w:rsidRPr="00D0117C" w:rsidRDefault="00DE1537" w:rsidP="0066062D">
      <w:pPr>
        <w:pStyle w:val="ListParagraph"/>
        <w:numPr>
          <w:ilvl w:val="0"/>
          <w:numId w:val="56"/>
        </w:numPr>
        <w:spacing w:after="0" w:line="360" w:lineRule="auto"/>
        <w:contextualSpacing w:val="0"/>
        <w:outlineLvl w:val="1"/>
        <w:rPr>
          <w:rFonts w:cs="Arial"/>
          <w:b/>
          <w:vanish/>
        </w:rPr>
      </w:pPr>
      <w:bookmarkStart w:id="191" w:name="_Toc381366192"/>
      <w:bookmarkStart w:id="192" w:name="_Toc381596836"/>
      <w:bookmarkStart w:id="193" w:name="_Toc382305968"/>
      <w:bookmarkStart w:id="194" w:name="_Toc382373948"/>
      <w:bookmarkStart w:id="195" w:name="_Toc382374807"/>
      <w:bookmarkStart w:id="196" w:name="_Toc382550146"/>
      <w:bookmarkStart w:id="197" w:name="_Toc382568587"/>
      <w:bookmarkStart w:id="198" w:name="_Toc382568744"/>
      <w:bookmarkStart w:id="199" w:name="_Toc387236120"/>
      <w:bookmarkStart w:id="200" w:name="_Toc387383118"/>
      <w:bookmarkStart w:id="201" w:name="_Toc388939448"/>
      <w:bookmarkStart w:id="202" w:name="_Toc389658484"/>
      <w:bookmarkStart w:id="203" w:name="_Toc389737703"/>
      <w:bookmarkStart w:id="204" w:name="_Toc389739216"/>
      <w:bookmarkStart w:id="205" w:name="_Toc389739610"/>
      <w:bookmarkStart w:id="206" w:name="_Toc389752859"/>
      <w:bookmarkStart w:id="207" w:name="_Toc389810305"/>
      <w:bookmarkStart w:id="208" w:name="_Toc389812862"/>
      <w:bookmarkStart w:id="209" w:name="_Toc389812941"/>
      <w:bookmarkStart w:id="210" w:name="_Toc389813020"/>
      <w:bookmarkStart w:id="211" w:name="_Toc389813515"/>
      <w:bookmarkStart w:id="212" w:name="_Toc389820583"/>
      <w:bookmarkStart w:id="213" w:name="_Toc389820662"/>
      <w:bookmarkStart w:id="214" w:name="_Toc389823705"/>
      <w:bookmarkStart w:id="215" w:name="_Toc390326231"/>
      <w:bookmarkStart w:id="216" w:name="_Toc390326309"/>
      <w:bookmarkStart w:id="217" w:name="_Toc390328192"/>
      <w:bookmarkStart w:id="218" w:name="_Toc390329051"/>
      <w:bookmarkStart w:id="219" w:name="_Toc390411035"/>
      <w:bookmarkStart w:id="220" w:name="_Toc390421584"/>
      <w:bookmarkStart w:id="221" w:name="_Toc390933805"/>
      <w:bookmarkStart w:id="222" w:name="_Toc37876014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512D95" w:rsidRPr="00D0117C" w:rsidRDefault="00512D95" w:rsidP="0066062D">
      <w:pPr>
        <w:pStyle w:val="Heading2"/>
        <w:numPr>
          <w:ilvl w:val="1"/>
          <w:numId w:val="56"/>
        </w:numPr>
        <w:ind w:left="720" w:hanging="720"/>
      </w:pPr>
      <w:bookmarkStart w:id="223" w:name="_Toc389823706"/>
      <w:bookmarkStart w:id="224" w:name="_Toc390933806"/>
      <w:r w:rsidRPr="00D0117C">
        <w:t>Greenhouse Gas Assessment Boundary</w:t>
      </w:r>
      <w:bookmarkEnd w:id="222"/>
      <w:bookmarkEnd w:id="223"/>
      <w:bookmarkEnd w:id="224"/>
    </w:p>
    <w:p w:rsidR="0010756B" w:rsidRPr="00D0117C" w:rsidRDefault="00512D95" w:rsidP="0066062D">
      <w:pPr>
        <w:pStyle w:val="ListParagraph"/>
        <w:numPr>
          <w:ilvl w:val="0"/>
          <w:numId w:val="13"/>
        </w:numPr>
        <w:spacing w:line="360" w:lineRule="auto"/>
        <w:ind w:hanging="720"/>
        <w:rPr>
          <w:rFonts w:cs="Arial"/>
          <w:b/>
        </w:rPr>
      </w:pPr>
      <w:r w:rsidRPr="00D0117C">
        <w:rPr>
          <w:rFonts w:cs="Arial"/>
        </w:rPr>
        <w:t>Figure 4.1 illustrates the GHG assessment boundary of rice cultivation projects, indicating which SSR</w:t>
      </w:r>
      <w:r w:rsidR="00F96ACD" w:rsidRPr="00D0117C">
        <w:rPr>
          <w:rFonts w:cs="Arial"/>
        </w:rPr>
        <w:t>s</w:t>
      </w:r>
      <w:r w:rsidRPr="00D0117C">
        <w:rPr>
          <w:rFonts w:cs="Arial"/>
        </w:rPr>
        <w:t xml:space="preserve"> are included or excluded from the offset project boundary.</w:t>
      </w:r>
    </w:p>
    <w:p w:rsidR="00512D95" w:rsidRPr="00D0117C" w:rsidRDefault="00512D95" w:rsidP="0066062D">
      <w:pPr>
        <w:pStyle w:val="ListParagraph"/>
        <w:numPr>
          <w:ilvl w:val="0"/>
          <w:numId w:val="13"/>
        </w:numPr>
        <w:spacing w:line="360" w:lineRule="auto"/>
        <w:ind w:hanging="720"/>
        <w:rPr>
          <w:rFonts w:cs="Arial"/>
          <w:b/>
        </w:rPr>
      </w:pPr>
      <w:r w:rsidRPr="00D0117C">
        <w:rPr>
          <w:rFonts w:cs="Arial"/>
        </w:rPr>
        <w:t>All SSRs within the bold line are included and must be accounted for under this protocol.</w:t>
      </w:r>
    </w:p>
    <w:p w:rsidR="00512D95" w:rsidRPr="00D0117C" w:rsidRDefault="00DE1537" w:rsidP="00DE1537">
      <w:pPr>
        <w:pStyle w:val="Caption"/>
        <w:keepNext/>
        <w:rPr>
          <w:bCs w:val="0"/>
          <w:sz w:val="24"/>
          <w:szCs w:val="22"/>
        </w:rPr>
      </w:pPr>
      <w:r w:rsidRPr="00D0117C">
        <w:rPr>
          <w:bCs w:val="0"/>
          <w:sz w:val="24"/>
          <w:szCs w:val="22"/>
        </w:rPr>
        <w:t xml:space="preserve">Figure </w:t>
      </w:r>
      <w:r w:rsidR="00471E54" w:rsidRPr="00D0117C">
        <w:rPr>
          <w:bCs w:val="0"/>
          <w:sz w:val="24"/>
          <w:szCs w:val="22"/>
        </w:rPr>
        <w:fldChar w:fldCharType="begin"/>
      </w:r>
      <w:r w:rsidRPr="00D0117C">
        <w:rPr>
          <w:bCs w:val="0"/>
          <w:sz w:val="24"/>
          <w:szCs w:val="22"/>
        </w:rPr>
        <w:instrText xml:space="preserve"> STYLEREF 1 \s </w:instrText>
      </w:r>
      <w:r w:rsidR="00471E54" w:rsidRPr="00D0117C">
        <w:rPr>
          <w:bCs w:val="0"/>
          <w:sz w:val="24"/>
          <w:szCs w:val="22"/>
        </w:rPr>
        <w:fldChar w:fldCharType="separate"/>
      </w:r>
      <w:r w:rsidR="000B65A7" w:rsidRPr="00D0117C">
        <w:rPr>
          <w:bCs w:val="0"/>
          <w:noProof/>
          <w:sz w:val="24"/>
          <w:szCs w:val="22"/>
        </w:rPr>
        <w:t>4</w:t>
      </w:r>
      <w:r w:rsidR="00471E54" w:rsidRPr="00D0117C">
        <w:rPr>
          <w:bCs w:val="0"/>
          <w:sz w:val="24"/>
          <w:szCs w:val="22"/>
        </w:rPr>
        <w:fldChar w:fldCharType="end"/>
      </w:r>
      <w:r w:rsidRPr="00D0117C">
        <w:rPr>
          <w:bCs w:val="0"/>
          <w:sz w:val="24"/>
          <w:szCs w:val="22"/>
        </w:rPr>
        <w:t>.</w:t>
      </w:r>
      <w:r w:rsidR="00471E54" w:rsidRPr="00D0117C">
        <w:rPr>
          <w:bCs w:val="0"/>
          <w:sz w:val="24"/>
          <w:szCs w:val="22"/>
        </w:rPr>
        <w:fldChar w:fldCharType="begin"/>
      </w:r>
      <w:r w:rsidRPr="00D0117C">
        <w:rPr>
          <w:bCs w:val="0"/>
          <w:sz w:val="24"/>
          <w:szCs w:val="22"/>
        </w:rPr>
        <w:instrText xml:space="preserve"> SEQ Figure \* ARABIC \s 1 </w:instrText>
      </w:r>
      <w:r w:rsidR="00471E54" w:rsidRPr="00D0117C">
        <w:rPr>
          <w:bCs w:val="0"/>
          <w:sz w:val="24"/>
          <w:szCs w:val="22"/>
        </w:rPr>
        <w:fldChar w:fldCharType="separate"/>
      </w:r>
      <w:r w:rsidR="000B65A7" w:rsidRPr="00D0117C">
        <w:rPr>
          <w:bCs w:val="0"/>
          <w:noProof/>
          <w:sz w:val="24"/>
          <w:szCs w:val="22"/>
        </w:rPr>
        <w:t>1</w:t>
      </w:r>
      <w:r w:rsidR="00471E54" w:rsidRPr="00D0117C">
        <w:rPr>
          <w:bCs w:val="0"/>
          <w:sz w:val="24"/>
          <w:szCs w:val="22"/>
        </w:rPr>
        <w:fldChar w:fldCharType="end"/>
      </w:r>
      <w:r w:rsidR="0085727D" w:rsidRPr="00D0117C">
        <w:rPr>
          <w:bCs w:val="0"/>
          <w:sz w:val="24"/>
          <w:szCs w:val="22"/>
        </w:rPr>
        <w:t xml:space="preserve">.  </w:t>
      </w:r>
      <w:r w:rsidR="00512D95" w:rsidRPr="00D0117C">
        <w:rPr>
          <w:bCs w:val="0"/>
          <w:sz w:val="24"/>
          <w:szCs w:val="22"/>
        </w:rPr>
        <w:t xml:space="preserve">Illustration </w:t>
      </w:r>
      <w:r w:rsidR="004A533C" w:rsidRPr="00D0117C">
        <w:rPr>
          <w:bCs w:val="0"/>
          <w:sz w:val="24"/>
          <w:szCs w:val="22"/>
        </w:rPr>
        <w:t>Of The Greenhouse Gas Assessment Boundary For Rice Cultivation Projects</w:t>
      </w:r>
      <w:r w:rsidR="00512D95" w:rsidRPr="00D0117C">
        <w:rPr>
          <w:bCs w:val="0"/>
          <w:sz w:val="24"/>
          <w:szCs w:val="22"/>
        </w:rPr>
        <w:t>.</w:t>
      </w:r>
    </w:p>
    <w:p w:rsidR="000801DC" w:rsidRPr="00D0117C" w:rsidRDefault="000801DC" w:rsidP="00DE1537">
      <w:pPr>
        <w:pStyle w:val="Caption"/>
        <w:keepNext/>
      </w:pPr>
    </w:p>
    <w:p w:rsidR="00512D95" w:rsidRPr="00D0117C" w:rsidRDefault="00620A14" w:rsidP="00DE1537">
      <w:pPr>
        <w:pStyle w:val="Caption"/>
        <w:keepNext/>
      </w:pPr>
      <w:r w:rsidRPr="00D0117C">
        <w:rPr>
          <w:noProof/>
        </w:rPr>
        <mc:AlternateContent>
          <mc:Choice Requires="wpg">
            <w:drawing>
              <wp:anchor distT="0" distB="0" distL="114300" distR="114300" simplePos="0" relativeHeight="251669504" behindDoc="0" locked="0" layoutInCell="1" allowOverlap="1" wp14:anchorId="78AED772" wp14:editId="668C357C">
                <wp:simplePos x="0" y="0"/>
                <wp:positionH relativeFrom="column">
                  <wp:posOffset>111125</wp:posOffset>
                </wp:positionH>
                <wp:positionV relativeFrom="paragraph">
                  <wp:posOffset>182245</wp:posOffset>
                </wp:positionV>
                <wp:extent cx="4818380" cy="2584450"/>
                <wp:effectExtent l="0" t="0" r="20320" b="2540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8380" cy="2584450"/>
                          <a:chOff x="1615" y="2099"/>
                          <a:chExt cx="7588" cy="4070"/>
                        </a:xfrm>
                      </wpg:grpSpPr>
                      <wps:wsp>
                        <wps:cNvPr id="2" name="Rectangle 1"/>
                        <wps:cNvSpPr>
                          <a:spLocks/>
                        </wps:cNvSpPr>
                        <wps:spPr bwMode="auto">
                          <a:xfrm>
                            <a:off x="1615" y="2099"/>
                            <a:ext cx="5009" cy="4070"/>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 name="Text Box 6"/>
                        <wps:cNvSpPr txBox="1">
                          <a:spLocks noChangeArrowheads="1"/>
                        </wps:cNvSpPr>
                        <wps:spPr bwMode="auto">
                          <a:xfrm>
                            <a:off x="2018" y="3581"/>
                            <a:ext cx="1590" cy="914"/>
                          </a:xfrm>
                          <a:prstGeom prst="rect">
                            <a:avLst/>
                          </a:prstGeom>
                          <a:solidFill>
                            <a:schemeClr val="bg1">
                              <a:lumMod val="65000"/>
                              <a:lumOff val="0"/>
                            </a:schemeClr>
                          </a:solidFill>
                          <a:ln w="9525">
                            <a:solidFill>
                              <a:srgbClr val="000000"/>
                            </a:solidFill>
                            <a:miter lim="800000"/>
                            <a:headEnd/>
                            <a:tailEnd/>
                          </a:ln>
                        </wps:spPr>
                        <wps:txbx>
                          <w:txbxContent>
                            <w:p w:rsidR="002D19D8" w:rsidRPr="009E0610" w:rsidRDefault="002D19D8" w:rsidP="00512D95">
                              <w:pPr>
                                <w:spacing w:line="240" w:lineRule="auto"/>
                                <w:jc w:val="center"/>
                                <w:rPr>
                                  <w:sz w:val="18"/>
                                  <w:szCs w:val="18"/>
                                </w:rPr>
                              </w:pPr>
                              <w:r>
                                <w:rPr>
                                  <w:sz w:val="18"/>
                                  <w:szCs w:val="18"/>
                                </w:rPr>
                                <w:t>SSR 2</w:t>
                              </w:r>
                            </w:p>
                            <w:p w:rsidR="002D19D8" w:rsidRPr="009E0610" w:rsidRDefault="002D19D8" w:rsidP="00512D95">
                              <w:pPr>
                                <w:spacing w:line="240" w:lineRule="auto"/>
                                <w:jc w:val="center"/>
                                <w:rPr>
                                  <w:sz w:val="18"/>
                                  <w:szCs w:val="18"/>
                                </w:rPr>
                              </w:pPr>
                              <w:r>
                                <w:rPr>
                                  <w:sz w:val="18"/>
                                  <w:szCs w:val="18"/>
                                </w:rPr>
                                <w:t>Water Pumps</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2015" y="4788"/>
                            <a:ext cx="1590" cy="1052"/>
                          </a:xfrm>
                          <a:prstGeom prst="rect">
                            <a:avLst/>
                          </a:prstGeom>
                          <a:solidFill>
                            <a:schemeClr val="bg1">
                              <a:lumMod val="65000"/>
                              <a:lumOff val="0"/>
                            </a:schemeClr>
                          </a:solidFill>
                          <a:ln w="9525">
                            <a:solidFill>
                              <a:srgbClr val="000000"/>
                            </a:solidFill>
                            <a:miter lim="800000"/>
                            <a:headEnd/>
                            <a:tailEnd/>
                          </a:ln>
                        </wps:spPr>
                        <wps:txb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3</w:t>
                              </w:r>
                            </w:p>
                            <w:p w:rsidR="002D19D8" w:rsidRPr="009E0610" w:rsidRDefault="002D19D8" w:rsidP="00512D95">
                              <w:pPr>
                                <w:spacing w:line="240" w:lineRule="auto"/>
                                <w:jc w:val="center"/>
                                <w:rPr>
                                  <w:sz w:val="18"/>
                                  <w:szCs w:val="18"/>
                                </w:rPr>
                              </w:pPr>
                              <w:r>
                                <w:rPr>
                                  <w:sz w:val="18"/>
                                  <w:szCs w:val="18"/>
                                </w:rPr>
                                <w:t>Cultivation Equipment</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4370" y="2681"/>
                            <a:ext cx="1590" cy="1377"/>
                          </a:xfrm>
                          <a:prstGeom prst="rect">
                            <a:avLst/>
                          </a:prstGeom>
                          <a:solidFill>
                            <a:schemeClr val="bg1">
                              <a:lumMod val="65000"/>
                              <a:lumOff val="0"/>
                            </a:schemeClr>
                          </a:solidFill>
                          <a:ln w="9525">
                            <a:solidFill>
                              <a:srgbClr val="000000"/>
                            </a:solidFill>
                            <a:miter lim="800000"/>
                            <a:headEnd/>
                            <a:tailEnd/>
                          </a:ln>
                        </wps:spPr>
                        <wps:txbx>
                          <w:txbxContent>
                            <w:p w:rsidR="002D19D8" w:rsidRPr="00C25695" w:rsidRDefault="002D19D8" w:rsidP="00512D95">
                              <w:pPr>
                                <w:spacing w:line="240" w:lineRule="auto"/>
                                <w:jc w:val="center"/>
                                <w:rPr>
                                  <w:sz w:val="18"/>
                                  <w:szCs w:val="18"/>
                                </w:rPr>
                              </w:pPr>
                              <w:r w:rsidRPr="00C25695">
                                <w:rPr>
                                  <w:sz w:val="18"/>
                                  <w:szCs w:val="18"/>
                                </w:rPr>
                                <w:t>SSR 6</w:t>
                              </w:r>
                            </w:p>
                            <w:p w:rsidR="002D19D8" w:rsidRPr="00C25695" w:rsidRDefault="002D19D8" w:rsidP="00512D95">
                              <w:pPr>
                                <w:spacing w:line="240" w:lineRule="auto"/>
                                <w:jc w:val="center"/>
                                <w:rPr>
                                  <w:sz w:val="18"/>
                                  <w:szCs w:val="18"/>
                                </w:rPr>
                              </w:pPr>
                              <w:r w:rsidRPr="00C25695">
                                <w:rPr>
                                  <w:sz w:val="18"/>
                                  <w:szCs w:val="18"/>
                                </w:rPr>
                                <w:t>Crop Residue Removal</w:t>
                              </w:r>
                              <w:r>
                                <w:rPr>
                                  <w:sz w:val="18"/>
                                  <w:szCs w:val="18"/>
                                </w:rPr>
                                <w:t xml:space="preserve">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370" y="4499"/>
                            <a:ext cx="1590" cy="1327"/>
                          </a:xfrm>
                          <a:prstGeom prst="rect">
                            <a:avLst/>
                          </a:prstGeom>
                          <a:solidFill>
                            <a:schemeClr val="bg1">
                              <a:lumMod val="65000"/>
                              <a:lumOff val="0"/>
                            </a:schemeClr>
                          </a:solidFill>
                          <a:ln w="9525">
                            <a:solidFill>
                              <a:srgbClr val="000000"/>
                            </a:solidFill>
                            <a:miter lim="800000"/>
                            <a:headEnd/>
                            <a:tailEnd/>
                          </a:ln>
                        </wps:spPr>
                        <wps:txb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7</w:t>
                              </w:r>
                            </w:p>
                            <w:p w:rsidR="002D19D8" w:rsidRPr="009E0610" w:rsidRDefault="002D19D8" w:rsidP="00512D95">
                              <w:pPr>
                                <w:spacing w:line="240" w:lineRule="auto"/>
                                <w:jc w:val="center"/>
                                <w:rPr>
                                  <w:sz w:val="18"/>
                                  <w:szCs w:val="18"/>
                                </w:rPr>
                              </w:pPr>
                              <w:r>
                                <w:rPr>
                                  <w:sz w:val="18"/>
                                  <w:szCs w:val="18"/>
                                </w:rPr>
                                <w:t>Crop Residue Management (on-site)</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7613" y="2352"/>
                            <a:ext cx="1590" cy="1227"/>
                          </a:xfrm>
                          <a:prstGeom prst="rect">
                            <a:avLst/>
                          </a:prstGeom>
                          <a:solidFill>
                            <a:srgbClr val="FFFFFF"/>
                          </a:solidFill>
                          <a:ln w="9525">
                            <a:solidFill>
                              <a:srgbClr val="000000"/>
                            </a:solidFill>
                            <a:miter lim="800000"/>
                            <a:headEnd/>
                            <a:tailEnd/>
                          </a:ln>
                        </wps:spPr>
                        <wps:txb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4</w:t>
                              </w:r>
                            </w:p>
                            <w:p w:rsidR="002D19D8" w:rsidRPr="009E0610" w:rsidRDefault="002D19D8" w:rsidP="00512D95">
                              <w:pPr>
                                <w:spacing w:line="240" w:lineRule="auto"/>
                                <w:jc w:val="center"/>
                                <w:rPr>
                                  <w:sz w:val="18"/>
                                  <w:szCs w:val="18"/>
                                </w:rPr>
                              </w:pPr>
                              <w:r>
                                <w:rPr>
                                  <w:sz w:val="18"/>
                                  <w:szCs w:val="18"/>
                                </w:rPr>
                                <w:t>Production and Transportation of Fertilizer</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7613" y="4525"/>
                            <a:ext cx="1590" cy="1315"/>
                          </a:xfrm>
                          <a:prstGeom prst="rect">
                            <a:avLst/>
                          </a:prstGeom>
                          <a:solidFill>
                            <a:srgbClr val="FFFFFF"/>
                          </a:solidFill>
                          <a:ln w="9525">
                            <a:solidFill>
                              <a:srgbClr val="000000"/>
                            </a:solidFill>
                            <a:miter lim="800000"/>
                            <a:headEnd/>
                            <a:tailEnd/>
                          </a:ln>
                        </wps:spPr>
                        <wps:txb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5</w:t>
                              </w:r>
                            </w:p>
                            <w:p w:rsidR="002D19D8" w:rsidRPr="009E0610" w:rsidRDefault="002D19D8" w:rsidP="00512D95">
                              <w:pPr>
                                <w:spacing w:line="240" w:lineRule="auto"/>
                                <w:jc w:val="center"/>
                                <w:rPr>
                                  <w:sz w:val="18"/>
                                  <w:szCs w:val="18"/>
                                </w:rPr>
                              </w:pPr>
                              <w:r>
                                <w:rPr>
                                  <w:sz w:val="18"/>
                                  <w:szCs w:val="18"/>
                                </w:rPr>
                                <w:t>Production and Transportation of Herbicides</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2015" y="2440"/>
                            <a:ext cx="1593" cy="945"/>
                          </a:xfrm>
                          <a:prstGeom prst="rect">
                            <a:avLst/>
                          </a:prstGeom>
                          <a:solidFill>
                            <a:schemeClr val="bg1">
                              <a:lumMod val="65000"/>
                              <a:lumOff val="0"/>
                            </a:schemeClr>
                          </a:solidFill>
                          <a:ln w="9525">
                            <a:solidFill>
                              <a:srgbClr val="000000"/>
                            </a:solidFill>
                            <a:miter lim="800000"/>
                            <a:headEnd/>
                            <a:tailEnd/>
                          </a:ln>
                        </wps:spPr>
                        <wps:txbx>
                          <w:txbxContent>
                            <w:p w:rsidR="002D19D8" w:rsidRPr="00A602F8" w:rsidRDefault="002D19D8" w:rsidP="00A602F8">
                              <w:pPr>
                                <w:jc w:val="center"/>
                                <w:rPr>
                                  <w:sz w:val="18"/>
                                  <w:szCs w:val="18"/>
                                </w:rPr>
                              </w:pPr>
                              <w:r w:rsidRPr="00A602F8">
                                <w:rPr>
                                  <w:sz w:val="18"/>
                                  <w:szCs w:val="18"/>
                                </w:rPr>
                                <w:t>SSR 1</w:t>
                              </w:r>
                            </w:p>
                            <w:p w:rsidR="002D19D8" w:rsidRDefault="002D19D8" w:rsidP="00A602F8">
                              <w:pPr>
                                <w:jc w:val="center"/>
                              </w:pPr>
                              <w:r w:rsidRPr="00A602F8">
                                <w:rPr>
                                  <w:sz w:val="18"/>
                                  <w:szCs w:val="18"/>
                                </w:rPr>
                                <w:t>Soil</w:t>
                              </w:r>
                              <w:r>
                                <w:t xml:space="preserve"> </w:t>
                              </w:r>
                              <w:r w:rsidRPr="00A602F8">
                                <w:rPr>
                                  <w:sz w:val="18"/>
                                  <w:szCs w:val="18"/>
                                </w:rPr>
                                <w:t>Dynamics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75pt;margin-top:14.35pt;width:379.4pt;height:203.5pt;z-index:251669504" coordorigin="1615,2099" coordsize="7588,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">
                <v:rect id="Rectangle 1" o:spid="_x0000_s1027" style="position:absolute;left:1615;top:2099;width:5009;height:4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ww8MA&#10;AADaAAAADwAAAGRycy9kb3ducmV2LnhtbESPT4vCMBTE74LfIbwFL7JNt4dFqlGWRUFEBKsXb4/m&#10;9Q82L6XJ2uqn3wiCx2FmfsMsVoNpxI06V1tW8BXFIIhzq2suFZxPm88ZCOeRNTaWScGdHKyW49EC&#10;U217PtIt86UIEHYpKqi8b1MpXV6RQRfZljh4he0M+iC7UuoO+wA3jUzi+FsarDksVNjSb0X5Nfsz&#10;CmbXZJ9N4/Xh1DyK3F/W5a499EpNPoafOQhPg3+HX+2tVpDA80q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ww8MAAADaAAAADwAAAAAAAAAAAAAAAACYAgAAZHJzL2Rv&#10;d25yZXYueG1sUEsFBgAAAAAEAAQA9QAAAIgDAAAAAA==&#10;" fillcolor="white [3201]" strokecolor="black [3213]" strokeweight="2pt">
                  <v:path arrowok="t"/>
                </v:rect>
                <v:shapetype id="_x0000_t202" coordsize="21600,21600" o:spt="202" path="m,l,21600r21600,l21600,xe">
                  <v:stroke joinstyle="miter"/>
                  <v:path gradientshapeok="t" o:connecttype="rect"/>
                </v:shapetype>
                <v:shape id="Text Box 6" o:spid="_x0000_s1028" type="#_x0000_t202" style="position:absolute;left:2018;top:3581;width:159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KF78A&#10;AADaAAAADwAAAGRycy9kb3ducmV2LnhtbESP0YrCMBRE3xf8h3CFfVtTFUSrUdwFXV/VfsClubbB&#10;5iY2sXb/fiMIPg4zc4ZZbXrbiI7aYBwrGI8yEMSl04YrBcV59zUHESKyxsYxKfijAJv14GOFuXYP&#10;PlJ3ipVIEA45Kqhj9LmUoazJYhg5T5y8i2stxiTbSuoWHwluGznJspm0aDgt1Ojpp6byerpbBYvx&#10;RLtYaDJm77vv4lb430Om1Oew3y5BROrjO/xqH7SCKTyvpBs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BkoXvwAAANoAAAAPAAAAAAAAAAAAAAAAAJgCAABkcnMvZG93bnJl&#10;di54bWxQSwUGAAAAAAQABAD1AAAAhAMAAAAA&#10;" fillcolor="#a5a5a5 [2092]">
                  <v:textbox>
                    <w:txbxContent>
                      <w:p w:rsidR="002D19D8" w:rsidRPr="009E0610" w:rsidRDefault="002D19D8" w:rsidP="00512D95">
                        <w:pPr>
                          <w:spacing w:line="240" w:lineRule="auto"/>
                          <w:jc w:val="center"/>
                          <w:rPr>
                            <w:sz w:val="18"/>
                            <w:szCs w:val="18"/>
                          </w:rPr>
                        </w:pPr>
                        <w:r>
                          <w:rPr>
                            <w:sz w:val="18"/>
                            <w:szCs w:val="18"/>
                          </w:rPr>
                          <w:t>SSR 2</w:t>
                        </w:r>
                      </w:p>
                      <w:p w:rsidR="002D19D8" w:rsidRPr="009E0610" w:rsidRDefault="002D19D8" w:rsidP="00512D95">
                        <w:pPr>
                          <w:spacing w:line="240" w:lineRule="auto"/>
                          <w:jc w:val="center"/>
                          <w:rPr>
                            <w:sz w:val="18"/>
                            <w:szCs w:val="18"/>
                          </w:rPr>
                        </w:pPr>
                        <w:r>
                          <w:rPr>
                            <w:sz w:val="18"/>
                            <w:szCs w:val="18"/>
                          </w:rPr>
                          <w:t>Water Pumps</w:t>
                        </w:r>
                      </w:p>
                    </w:txbxContent>
                  </v:textbox>
                </v:shape>
                <v:shape id="Text Box 9" o:spid="_x0000_s1029" type="#_x0000_t202" style="position:absolute;left:2015;top:4788;width:1590;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Y78A&#10;AADaAAAADwAAAGRycy9kb3ducmV2LnhtbESP0YrCMBRE3xf8h3CFfVtTRUSrUdwFXV/VfsClubbB&#10;5iY2sXb/fiMIPg4zc4ZZbXrbiI7aYBwrGI8yEMSl04YrBcV59zUHESKyxsYxKfijAJv14GOFuXYP&#10;PlJ3ipVIEA45Kqhj9LmUoazJYhg5T5y8i2stxiTbSuoWHwluGznJspm0aDgt1Ojpp6byerpbBYvx&#10;RLtYaDJm77vv4lb430Om1Oew3y5BROrjO/xqH7SCKTyvpBs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79JjvwAAANoAAAAPAAAAAAAAAAAAAAAAAJgCAABkcnMvZG93bnJl&#10;di54bWxQSwUGAAAAAAQABAD1AAAAhAMAAAAA&#10;" fillcolor="#a5a5a5 [2092]">
                  <v:textbo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3</w:t>
                        </w:r>
                      </w:p>
                      <w:p w:rsidR="002D19D8" w:rsidRPr="009E0610" w:rsidRDefault="002D19D8" w:rsidP="00512D95">
                        <w:pPr>
                          <w:spacing w:line="240" w:lineRule="auto"/>
                          <w:jc w:val="center"/>
                          <w:rPr>
                            <w:sz w:val="18"/>
                            <w:szCs w:val="18"/>
                          </w:rPr>
                        </w:pPr>
                        <w:r>
                          <w:rPr>
                            <w:sz w:val="18"/>
                            <w:szCs w:val="18"/>
                          </w:rPr>
                          <w:t>Cultivation Equipment</w:t>
                        </w:r>
                      </w:p>
                    </w:txbxContent>
                  </v:textbox>
                </v:shape>
                <v:shape id="Text Box 4" o:spid="_x0000_s1030" type="#_x0000_t202" style="position:absolute;left:4370;top:2681;width:1590;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3+L8A&#10;AADaAAAADwAAAGRycy9kb3ducmV2LnhtbESP0YrCMBRE3xf8h3CFfVtTBUWrUdwFXV/VfsClubbB&#10;5iY2sXb/fiMIPg4zc4ZZbXrbiI7aYBwrGI8yEMSl04YrBcV59zUHESKyxsYxKfijAJv14GOFuXYP&#10;PlJ3ipVIEA45Kqhj9LmUoazJYhg5T5y8i2stxiTbSuoWHwluGznJspm0aDgt1Ojpp6byerpbBYvx&#10;RLtYaDJm77vv4lb430Om1Oew3y5BROrjO/xqH7SCKTyvpBs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o3f4vwAAANoAAAAPAAAAAAAAAAAAAAAAAJgCAABkcnMvZG93bnJl&#10;di54bWxQSwUGAAAAAAQABAD1AAAAhAMAAAAA&#10;" fillcolor="#a5a5a5 [2092]">
                  <v:textbox>
                    <w:txbxContent>
                      <w:p w:rsidR="002D19D8" w:rsidRPr="00C25695" w:rsidRDefault="002D19D8" w:rsidP="00512D95">
                        <w:pPr>
                          <w:spacing w:line="240" w:lineRule="auto"/>
                          <w:jc w:val="center"/>
                          <w:rPr>
                            <w:sz w:val="18"/>
                            <w:szCs w:val="18"/>
                          </w:rPr>
                        </w:pPr>
                        <w:r w:rsidRPr="00C25695">
                          <w:rPr>
                            <w:sz w:val="18"/>
                            <w:szCs w:val="18"/>
                          </w:rPr>
                          <w:t>SSR 6</w:t>
                        </w:r>
                      </w:p>
                      <w:p w:rsidR="002D19D8" w:rsidRPr="00C25695" w:rsidRDefault="002D19D8" w:rsidP="00512D95">
                        <w:pPr>
                          <w:spacing w:line="240" w:lineRule="auto"/>
                          <w:jc w:val="center"/>
                          <w:rPr>
                            <w:sz w:val="18"/>
                            <w:szCs w:val="18"/>
                          </w:rPr>
                        </w:pPr>
                        <w:r w:rsidRPr="00C25695">
                          <w:rPr>
                            <w:sz w:val="18"/>
                            <w:szCs w:val="18"/>
                          </w:rPr>
                          <w:t>Crop Residue Removal</w:t>
                        </w:r>
                        <w:r>
                          <w:rPr>
                            <w:sz w:val="18"/>
                            <w:szCs w:val="18"/>
                          </w:rPr>
                          <w:t xml:space="preserve"> </w:t>
                        </w:r>
                      </w:p>
                    </w:txbxContent>
                  </v:textbox>
                </v:shape>
                <v:shape id="Text Box 7" o:spid="_x0000_s1031" type="#_x0000_t202" style="position:absolute;left:4370;top:4499;width:159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Hpj78A&#10;AADaAAAADwAAAGRycy9kb3ducmV2LnhtbESPQYvCMBSE74L/IbwFbzbVg2g1iiu4elX7Ax7N2zZs&#10;8xKbWLv/frMgeBxm5htmsxtsK3rqgnGsYJblIIgrpw3XCsrbcboEESKyxtYxKfilALvteLTBQrsn&#10;X6i/xlokCIcCFTQx+kLKUDVkMWTOEyfv23UWY5JdLXWHzwS3rZzn+UJaNJwWGvR0aKj6uT6sgtVs&#10;rl0sNRnz5fvP8l760zlXavIx7NcgIg3xHX61z1rBAv6vpBsgt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emPvwAAANoAAAAPAAAAAAAAAAAAAAAAAJgCAABkcnMvZG93bnJl&#10;di54bWxQSwUGAAAAAAQABAD1AAAAhAMAAAAA&#10;" fillcolor="#a5a5a5 [2092]">
                  <v:textbo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7</w:t>
                        </w:r>
                      </w:p>
                      <w:p w:rsidR="002D19D8" w:rsidRPr="009E0610" w:rsidRDefault="002D19D8" w:rsidP="00512D95">
                        <w:pPr>
                          <w:spacing w:line="240" w:lineRule="auto"/>
                          <w:jc w:val="center"/>
                          <w:rPr>
                            <w:sz w:val="18"/>
                            <w:szCs w:val="18"/>
                          </w:rPr>
                        </w:pPr>
                        <w:r>
                          <w:rPr>
                            <w:sz w:val="18"/>
                            <w:szCs w:val="18"/>
                          </w:rPr>
                          <w:t>Crop Residue Management (on-site)</w:t>
                        </w:r>
                      </w:p>
                    </w:txbxContent>
                  </v:textbox>
                </v:shape>
                <v:shape id="Text Box 2" o:spid="_x0000_s1032" type="#_x0000_t202" style="position:absolute;left:7613;top:2352;width:1590;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4</w:t>
                        </w:r>
                      </w:p>
                      <w:p w:rsidR="002D19D8" w:rsidRPr="009E0610" w:rsidRDefault="002D19D8" w:rsidP="00512D95">
                        <w:pPr>
                          <w:spacing w:line="240" w:lineRule="auto"/>
                          <w:jc w:val="center"/>
                          <w:rPr>
                            <w:sz w:val="18"/>
                            <w:szCs w:val="18"/>
                          </w:rPr>
                        </w:pPr>
                        <w:r>
                          <w:rPr>
                            <w:sz w:val="18"/>
                            <w:szCs w:val="18"/>
                          </w:rPr>
                          <w:t>Production and Transportation of Fertilizer</w:t>
                        </w:r>
                      </w:p>
                    </w:txbxContent>
                  </v:textbox>
                </v:shape>
                <v:shape id="Text Box 6" o:spid="_x0000_s1033" type="#_x0000_t202" style="position:absolute;left:7613;top:4525;width:1590;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D19D8" w:rsidRPr="009E0610" w:rsidRDefault="002D19D8" w:rsidP="00512D95">
                        <w:pPr>
                          <w:spacing w:line="240" w:lineRule="auto"/>
                          <w:jc w:val="center"/>
                          <w:rPr>
                            <w:sz w:val="18"/>
                            <w:szCs w:val="18"/>
                          </w:rPr>
                        </w:pPr>
                        <w:r w:rsidRPr="009E0610">
                          <w:rPr>
                            <w:sz w:val="18"/>
                            <w:szCs w:val="18"/>
                          </w:rPr>
                          <w:t xml:space="preserve">SSR </w:t>
                        </w:r>
                        <w:r>
                          <w:rPr>
                            <w:sz w:val="18"/>
                            <w:szCs w:val="18"/>
                          </w:rPr>
                          <w:t>5</w:t>
                        </w:r>
                      </w:p>
                      <w:p w:rsidR="002D19D8" w:rsidRPr="009E0610" w:rsidRDefault="002D19D8" w:rsidP="00512D95">
                        <w:pPr>
                          <w:spacing w:line="240" w:lineRule="auto"/>
                          <w:jc w:val="center"/>
                          <w:rPr>
                            <w:sz w:val="18"/>
                            <w:szCs w:val="18"/>
                          </w:rPr>
                        </w:pPr>
                        <w:r>
                          <w:rPr>
                            <w:sz w:val="18"/>
                            <w:szCs w:val="18"/>
                          </w:rPr>
                          <w:t>Production and Transportation of Herbicides</w:t>
                        </w:r>
                      </w:p>
                    </w:txbxContent>
                  </v:textbox>
                </v:shape>
                <v:shape id="Text Box 11" o:spid="_x0000_s1034" type="#_x0000_t202" style="position:absolute;left:2015;top:2440;width:1593;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9/b8A&#10;AADaAAAADwAAAGRycy9kb3ducmV2LnhtbESPzW7CMBCE75V4B2uRemscOFQlYBBU4udayAOs4iWx&#10;iNcmdkN4e4yExHE0881oFqvBtqKnLhjHCiZZDoK4ctpwraA8bb9+QISIrLF1TAruFGC1HH0ssNDu&#10;xn/UH2MtUgmHAhU0MfpCylA1ZDFkzhMn7+w6izHJrpa6w1sqt62c5vm3tGg4LTTo6beh6nL8twpm&#10;k6l2sdRkzM73m/Ja+v0hV+pzPKznICIN8R1+0QedOHheSTd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7n39vwAAANoAAAAPAAAAAAAAAAAAAAAAAJgCAABkcnMvZG93bnJl&#10;di54bWxQSwUGAAAAAAQABAD1AAAAhAMAAAAA&#10;" fillcolor="#a5a5a5 [2092]">
                  <v:textbox>
                    <w:txbxContent>
                      <w:p w:rsidR="002D19D8" w:rsidRPr="00A602F8" w:rsidRDefault="002D19D8" w:rsidP="00A602F8">
                        <w:pPr>
                          <w:jc w:val="center"/>
                          <w:rPr>
                            <w:sz w:val="18"/>
                            <w:szCs w:val="18"/>
                          </w:rPr>
                        </w:pPr>
                        <w:r w:rsidRPr="00A602F8">
                          <w:rPr>
                            <w:sz w:val="18"/>
                            <w:szCs w:val="18"/>
                          </w:rPr>
                          <w:t>SSR 1</w:t>
                        </w:r>
                      </w:p>
                      <w:p w:rsidR="002D19D8" w:rsidRDefault="002D19D8" w:rsidP="00A602F8">
                        <w:pPr>
                          <w:jc w:val="center"/>
                        </w:pPr>
                        <w:r w:rsidRPr="00A602F8">
                          <w:rPr>
                            <w:sz w:val="18"/>
                            <w:szCs w:val="18"/>
                          </w:rPr>
                          <w:t>Soil</w:t>
                        </w:r>
                        <w:r>
                          <w:t xml:space="preserve"> </w:t>
                        </w:r>
                        <w:r w:rsidRPr="00A602F8">
                          <w:rPr>
                            <w:sz w:val="18"/>
                            <w:szCs w:val="18"/>
                          </w:rPr>
                          <w:t>Dynamics</w:t>
                        </w:r>
                      </w:p>
                    </w:txbxContent>
                  </v:textbox>
                </v:shape>
              </v:group>
            </w:pict>
          </mc:Fallback>
        </mc:AlternateContent>
      </w:r>
    </w:p>
    <w:p w:rsidR="00512D95" w:rsidRPr="00D0117C" w:rsidRDefault="00512D95" w:rsidP="00512D95">
      <w:pPr>
        <w:pStyle w:val="ListParagraph"/>
        <w:keepNext/>
        <w:spacing w:line="360" w:lineRule="auto"/>
        <w:ind w:left="1800"/>
        <w:rPr>
          <w:rFonts w:cs="Arial"/>
        </w:rPr>
      </w:pPr>
    </w:p>
    <w:p w:rsidR="0044132E" w:rsidRPr="00D0117C" w:rsidRDefault="0044132E" w:rsidP="00512D95">
      <w:pPr>
        <w:keepNext/>
        <w:spacing w:line="360" w:lineRule="auto"/>
        <w:rPr>
          <w:rFonts w:cs="Arial"/>
        </w:rPr>
      </w:pPr>
    </w:p>
    <w:p w:rsidR="00580969" w:rsidRPr="00D0117C" w:rsidRDefault="00580969" w:rsidP="00512D95">
      <w:pPr>
        <w:keepNext/>
        <w:spacing w:line="360" w:lineRule="auto"/>
        <w:rPr>
          <w:rFonts w:cs="Arial"/>
        </w:rPr>
      </w:pPr>
    </w:p>
    <w:p w:rsidR="00580969" w:rsidRPr="00D0117C" w:rsidRDefault="00580969" w:rsidP="00512D95">
      <w:pPr>
        <w:keepNext/>
        <w:spacing w:line="360" w:lineRule="auto"/>
        <w:rPr>
          <w:rFonts w:cs="Arial"/>
        </w:rPr>
      </w:pPr>
    </w:p>
    <w:p w:rsidR="00580969" w:rsidRPr="00D0117C" w:rsidRDefault="00580969" w:rsidP="00512D95">
      <w:pPr>
        <w:keepNext/>
        <w:spacing w:line="360" w:lineRule="auto"/>
        <w:rPr>
          <w:rFonts w:cs="Arial"/>
        </w:rPr>
      </w:pPr>
    </w:p>
    <w:p w:rsidR="00DE1537" w:rsidRPr="00D0117C" w:rsidRDefault="00DE1537" w:rsidP="00512D95">
      <w:pPr>
        <w:keepNext/>
        <w:spacing w:line="360" w:lineRule="auto"/>
        <w:rPr>
          <w:rFonts w:cs="Arial"/>
        </w:rPr>
      </w:pPr>
    </w:p>
    <w:p w:rsidR="006F5842" w:rsidRPr="00D0117C" w:rsidRDefault="006F5842" w:rsidP="004E0FE6">
      <w:pPr>
        <w:spacing w:line="360" w:lineRule="auto"/>
        <w:rPr>
          <w:rFonts w:cs="Arial"/>
        </w:rPr>
      </w:pPr>
    </w:p>
    <w:p w:rsidR="00FD75E5" w:rsidRPr="00D0117C" w:rsidRDefault="00FD75E5" w:rsidP="004E0FE6">
      <w:pPr>
        <w:spacing w:line="360" w:lineRule="auto"/>
        <w:rPr>
          <w:rFonts w:cs="Arial"/>
        </w:rPr>
      </w:pPr>
    </w:p>
    <w:p w:rsidR="00512D95" w:rsidRPr="00D0117C" w:rsidRDefault="00471E54" w:rsidP="0066062D">
      <w:pPr>
        <w:pStyle w:val="ListParagraph"/>
        <w:numPr>
          <w:ilvl w:val="0"/>
          <w:numId w:val="13"/>
        </w:numPr>
        <w:spacing w:line="360" w:lineRule="auto"/>
        <w:ind w:hanging="720"/>
        <w:rPr>
          <w:rFonts w:cs="Arial"/>
        </w:rPr>
      </w:pPr>
      <w:r w:rsidRPr="00D0117C">
        <w:fldChar w:fldCharType="begin"/>
      </w:r>
      <w:r w:rsidR="00512D95" w:rsidRPr="00D0117C">
        <w:instrText xml:space="preserve"> REF _Ref362535648 \h </w:instrText>
      </w:r>
      <w:r w:rsidR="00D0117C">
        <w:instrText xml:space="preserve"> \* MERGEFORMAT </w:instrText>
      </w:r>
      <w:r w:rsidRPr="00D0117C">
        <w:fldChar w:fldCharType="separate"/>
      </w:r>
      <w:r w:rsidR="000B65A7" w:rsidRPr="00D0117C">
        <w:t>Table 4.1</w:t>
      </w:r>
      <w:r w:rsidR="00FD75E5" w:rsidRPr="00D0117C">
        <w:t>.  lists</w:t>
      </w:r>
      <w:r w:rsidR="000B65A7" w:rsidRPr="00D0117C">
        <w:t xml:space="preserve"> of the Greenhouse Gas Sources, Sinks, and Reservoirs for Rice Cultivation Projects</w:t>
      </w:r>
      <w:r w:rsidRPr="00D0117C">
        <w:rPr>
          <w:rFonts w:cs="Arial"/>
        </w:rPr>
        <w:fldChar w:fldCharType="end"/>
      </w:r>
      <w:r w:rsidR="00B90072" w:rsidRPr="00D0117C">
        <w:rPr>
          <w:rFonts w:cs="Arial"/>
        </w:rPr>
        <w:t xml:space="preserve"> </w:t>
      </w:r>
      <w:r w:rsidR="00512D95" w:rsidRPr="00D0117C">
        <w:rPr>
          <w:rFonts w:cs="Arial"/>
        </w:rPr>
        <w:t>indicat</w:t>
      </w:r>
      <w:r w:rsidR="00756E7C" w:rsidRPr="00D0117C">
        <w:rPr>
          <w:rFonts w:cs="Arial"/>
        </w:rPr>
        <w:t>es</w:t>
      </w:r>
      <w:r w:rsidR="00512D95" w:rsidRPr="00D0117C">
        <w:rPr>
          <w:rFonts w:cs="Arial"/>
        </w:rPr>
        <w:t xml:space="preserve"> which gases are included or excluded from the offset project boundary</w:t>
      </w:r>
      <w:r w:rsidR="0085727D" w:rsidRPr="00D0117C">
        <w:rPr>
          <w:rFonts w:cs="Arial"/>
        </w:rPr>
        <w:t xml:space="preserve">.  </w:t>
      </w:r>
    </w:p>
    <w:p w:rsidR="005C2DA0" w:rsidRPr="00D0117C" w:rsidRDefault="005C2DA0" w:rsidP="005C2DA0">
      <w:pPr>
        <w:pStyle w:val="ListParagraph"/>
        <w:spacing w:line="360" w:lineRule="auto"/>
        <w:rPr>
          <w:rFonts w:cs="Arial"/>
        </w:rPr>
      </w:pPr>
    </w:p>
    <w:p w:rsidR="00512D95" w:rsidRPr="00D0117C" w:rsidRDefault="00512D95" w:rsidP="00EB1DA2">
      <w:pPr>
        <w:pStyle w:val="Heading3"/>
        <w:keepNext/>
      </w:pPr>
      <w:bookmarkStart w:id="225" w:name="_Ref362535648"/>
      <w:bookmarkStart w:id="226" w:name="_Toc389823707"/>
      <w:bookmarkStart w:id="227" w:name="_Toc390933807"/>
      <w:r w:rsidRPr="00D0117C">
        <w:lastRenderedPageBreak/>
        <w:t>Table 4.1</w:t>
      </w:r>
      <w:r w:rsidR="009D2FEB" w:rsidRPr="00D0117C">
        <w:t>.</w:t>
      </w:r>
      <w:r w:rsidRPr="00D0117C">
        <w:t xml:space="preserve"> List </w:t>
      </w:r>
      <w:r w:rsidR="00FA2B4E" w:rsidRPr="00D0117C">
        <w:t>o</w:t>
      </w:r>
      <w:r w:rsidR="00A07020" w:rsidRPr="00D0117C">
        <w:t xml:space="preserve">f </w:t>
      </w:r>
      <w:r w:rsidR="009D2FEB" w:rsidRPr="00D0117C">
        <w:t>t</w:t>
      </w:r>
      <w:r w:rsidR="00A07020" w:rsidRPr="00D0117C">
        <w:t xml:space="preserve">he Greenhouse Gas </w:t>
      </w:r>
      <w:r w:rsidR="003D54BF" w:rsidRPr="00D0117C">
        <w:t>Sources, Sinks,</w:t>
      </w:r>
      <w:r w:rsidR="00A07020" w:rsidRPr="00D0117C">
        <w:t xml:space="preserve"> </w:t>
      </w:r>
      <w:r w:rsidR="009D2FEB" w:rsidRPr="00D0117C">
        <w:t>a</w:t>
      </w:r>
      <w:r w:rsidR="00A07020" w:rsidRPr="00D0117C">
        <w:t xml:space="preserve">nd Reservoirs </w:t>
      </w:r>
      <w:r w:rsidR="009D2FEB" w:rsidRPr="00D0117C">
        <w:t>f</w:t>
      </w:r>
      <w:r w:rsidR="00A07020" w:rsidRPr="00D0117C">
        <w:t>or Rice Cultivation Projects</w:t>
      </w:r>
      <w:bookmarkEnd w:id="225"/>
      <w:bookmarkEnd w:id="226"/>
      <w:bookmarkEnd w:id="227"/>
    </w:p>
    <w:tbl>
      <w:tblPr>
        <w:tblStyle w:val="TableGrid1"/>
        <w:tblW w:w="9630" w:type="dxa"/>
        <w:tblInd w:w="18" w:type="dxa"/>
        <w:tblLayout w:type="fixed"/>
        <w:tblLook w:val="04A0" w:firstRow="1" w:lastRow="0" w:firstColumn="1" w:lastColumn="0" w:noHBand="0" w:noVBand="1"/>
      </w:tblPr>
      <w:tblGrid>
        <w:gridCol w:w="1170"/>
        <w:gridCol w:w="2160"/>
        <w:gridCol w:w="720"/>
        <w:gridCol w:w="1260"/>
        <w:gridCol w:w="1170"/>
        <w:gridCol w:w="1080"/>
        <w:gridCol w:w="2070"/>
      </w:tblGrid>
      <w:tr w:rsidR="00512D95" w:rsidRPr="00D0117C" w:rsidTr="00512D95">
        <w:trPr>
          <w:tblHeader/>
        </w:trPr>
        <w:tc>
          <w:tcPr>
            <w:tcW w:w="1170" w:type="dxa"/>
            <w:tcBorders>
              <w:bottom w:val="single" w:sz="4" w:space="0" w:color="auto"/>
            </w:tcBorders>
            <w:shd w:val="clear" w:color="auto" w:fill="BFBFBF" w:themeFill="background1" w:themeFillShade="BF"/>
            <w:vAlign w:val="center"/>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SSR</w:t>
            </w:r>
          </w:p>
        </w:tc>
        <w:tc>
          <w:tcPr>
            <w:tcW w:w="2160" w:type="dxa"/>
            <w:tcBorders>
              <w:bottom w:val="single" w:sz="4" w:space="0" w:color="auto"/>
            </w:tcBorders>
            <w:shd w:val="clear" w:color="auto" w:fill="BFBFBF" w:themeFill="background1" w:themeFillShade="BF"/>
            <w:vAlign w:val="center"/>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Description</w:t>
            </w:r>
          </w:p>
        </w:tc>
        <w:tc>
          <w:tcPr>
            <w:tcW w:w="720" w:type="dxa"/>
            <w:tcBorders>
              <w:bottom w:val="single" w:sz="4" w:space="0" w:color="auto"/>
            </w:tcBorders>
            <w:shd w:val="clear" w:color="auto" w:fill="BFBFBF" w:themeFill="background1" w:themeFillShade="BF"/>
            <w:vAlign w:val="center"/>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GHG</w:t>
            </w:r>
          </w:p>
        </w:tc>
        <w:tc>
          <w:tcPr>
            <w:tcW w:w="1260" w:type="dxa"/>
            <w:tcBorders>
              <w:bottom w:val="single" w:sz="4" w:space="0" w:color="auto"/>
            </w:tcBorders>
            <w:shd w:val="clear" w:color="auto" w:fill="BFBFBF" w:themeFill="background1" w:themeFillShade="BF"/>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Baseline Scenarios (B) or Project (P)</w:t>
            </w:r>
          </w:p>
        </w:tc>
        <w:tc>
          <w:tcPr>
            <w:tcW w:w="1170" w:type="dxa"/>
            <w:tcBorders>
              <w:bottom w:val="single" w:sz="4" w:space="0" w:color="auto"/>
            </w:tcBorders>
            <w:shd w:val="clear" w:color="auto" w:fill="BFBFBF" w:themeFill="background1" w:themeFillShade="BF"/>
            <w:vAlign w:val="center"/>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Included/</w:t>
            </w:r>
          </w:p>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Excluded</w:t>
            </w:r>
          </w:p>
        </w:tc>
        <w:tc>
          <w:tcPr>
            <w:tcW w:w="1080" w:type="dxa"/>
            <w:tcBorders>
              <w:bottom w:val="single" w:sz="4" w:space="0" w:color="auto"/>
            </w:tcBorders>
            <w:shd w:val="clear" w:color="auto" w:fill="BFBFBF" w:themeFill="background1" w:themeFillShade="BF"/>
            <w:vAlign w:val="center"/>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Quantification Method</w:t>
            </w:r>
          </w:p>
        </w:tc>
        <w:tc>
          <w:tcPr>
            <w:tcW w:w="2070" w:type="dxa"/>
            <w:tcBorders>
              <w:bottom w:val="single" w:sz="4" w:space="0" w:color="auto"/>
            </w:tcBorders>
            <w:shd w:val="clear" w:color="auto" w:fill="BFBFBF" w:themeFill="background1" w:themeFillShade="BF"/>
            <w:vAlign w:val="center"/>
          </w:tcPr>
          <w:p w:rsidR="00512D95" w:rsidRPr="00D0117C" w:rsidRDefault="00512D95" w:rsidP="00EB1DA2">
            <w:pPr>
              <w:keepNext/>
              <w:spacing w:before="100" w:beforeAutospacing="1" w:after="100" w:afterAutospacing="1"/>
              <w:contextualSpacing/>
              <w:jc w:val="center"/>
              <w:rPr>
                <w:rFonts w:cs="Arial"/>
                <w:b/>
                <w:sz w:val="20"/>
                <w:szCs w:val="20"/>
              </w:rPr>
            </w:pPr>
            <w:r w:rsidRPr="00D0117C">
              <w:rPr>
                <w:rFonts w:cs="Arial"/>
                <w:b/>
                <w:sz w:val="20"/>
                <w:szCs w:val="20"/>
              </w:rPr>
              <w:t>Explanation</w:t>
            </w:r>
          </w:p>
        </w:tc>
      </w:tr>
      <w:tr w:rsidR="00512D95" w:rsidRPr="00D0117C" w:rsidTr="00512D95">
        <w:tc>
          <w:tcPr>
            <w:tcW w:w="9630" w:type="dxa"/>
            <w:gridSpan w:val="7"/>
            <w:shd w:val="clear" w:color="auto" w:fill="D9D9D9" w:themeFill="background1" w:themeFillShade="D9"/>
          </w:tcPr>
          <w:p w:rsidR="00512D95" w:rsidRPr="00D0117C" w:rsidRDefault="00512D95" w:rsidP="00EB1DA2">
            <w:pPr>
              <w:keepNext/>
              <w:spacing w:before="100" w:beforeAutospacing="1" w:after="100" w:afterAutospacing="1"/>
              <w:contextualSpacing/>
              <w:rPr>
                <w:rFonts w:cs="Arial"/>
                <w:b/>
                <w:sz w:val="20"/>
                <w:szCs w:val="20"/>
              </w:rPr>
            </w:pPr>
            <w:r w:rsidRPr="00D0117C">
              <w:rPr>
                <w:rFonts w:cs="Arial"/>
                <w:b/>
                <w:sz w:val="20"/>
                <w:szCs w:val="20"/>
              </w:rPr>
              <w:t>Primary Effect Sources, Sinks, and Reservoirs</w:t>
            </w:r>
          </w:p>
        </w:tc>
      </w:tr>
      <w:tr w:rsidR="00512D95" w:rsidRPr="00D0117C" w:rsidTr="00512D95">
        <w:tc>
          <w:tcPr>
            <w:tcW w:w="117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1</w:t>
            </w:r>
          </w:p>
        </w:tc>
        <w:tc>
          <w:tcPr>
            <w:tcW w:w="216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The biogeochemical interaction between soil, plants, and nutrients that produce greenhouse gases including CO</w:t>
            </w:r>
            <w:r w:rsidRPr="00D0117C">
              <w:rPr>
                <w:rFonts w:cs="Arial"/>
                <w:sz w:val="20"/>
                <w:szCs w:val="20"/>
                <w:vertAlign w:val="subscript"/>
              </w:rPr>
              <w:t>2</w:t>
            </w:r>
            <w:r w:rsidRPr="00D0117C">
              <w:rPr>
                <w:rFonts w:cs="Arial"/>
                <w:sz w:val="20"/>
                <w:szCs w:val="20"/>
              </w:rPr>
              <w:t>, CH</w:t>
            </w:r>
            <w:r w:rsidRPr="00D0117C">
              <w:rPr>
                <w:rFonts w:cs="Arial"/>
                <w:sz w:val="20"/>
                <w:szCs w:val="20"/>
                <w:vertAlign w:val="subscript"/>
              </w:rPr>
              <w:t>4</w:t>
            </w:r>
            <w:r w:rsidRPr="00D0117C">
              <w:rPr>
                <w:rFonts w:cs="Arial"/>
                <w:sz w:val="20"/>
                <w:szCs w:val="20"/>
              </w:rPr>
              <w:t>, N</w:t>
            </w:r>
            <w:r w:rsidRPr="00D0117C">
              <w:rPr>
                <w:rFonts w:cs="Arial"/>
                <w:sz w:val="20"/>
                <w:szCs w:val="20"/>
                <w:vertAlign w:val="subscript"/>
              </w:rPr>
              <w:t>2</w:t>
            </w:r>
            <w:r w:rsidRPr="00D0117C">
              <w:rPr>
                <w:rFonts w:cs="Arial"/>
                <w:sz w:val="20"/>
                <w:szCs w:val="20"/>
              </w:rPr>
              <w:t>O, and changes in soil carbon stocks</w:t>
            </w:r>
            <w:r w:rsidR="0085727D" w:rsidRPr="00D0117C">
              <w:rPr>
                <w:rFonts w:cs="Arial"/>
                <w:sz w:val="20"/>
                <w:szCs w:val="20"/>
              </w:rPr>
              <w:t xml:space="preserve">.  </w:t>
            </w:r>
          </w:p>
          <w:p w:rsidR="00512D95" w:rsidRPr="00D0117C" w:rsidRDefault="00512D95" w:rsidP="00EB1DA2">
            <w:pPr>
              <w:keepNext/>
              <w:rPr>
                <w:sz w:val="20"/>
                <w:szCs w:val="20"/>
              </w:rPr>
            </w:pPr>
          </w:p>
          <w:p w:rsidR="00512D95" w:rsidRPr="00D0117C" w:rsidRDefault="00512D95" w:rsidP="00EB1DA2">
            <w:pPr>
              <w:keepNext/>
              <w:jc w:val="center"/>
              <w:rPr>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B,P</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Included</w:t>
            </w:r>
            <w:r w:rsidR="00A8721C" w:rsidRPr="00D0117C">
              <w:rPr>
                <w:rFonts w:cs="Arial"/>
                <w:sz w:val="20"/>
                <w:szCs w:val="20"/>
              </w:rPr>
              <w:t xml:space="preserve"> (debit only)</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DNDC</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May be significant changes in CO</w:t>
            </w:r>
            <w:r w:rsidRPr="00D0117C">
              <w:rPr>
                <w:rFonts w:cs="Arial"/>
                <w:sz w:val="20"/>
                <w:szCs w:val="20"/>
                <w:vertAlign w:val="subscript"/>
              </w:rPr>
              <w:t>2</w:t>
            </w:r>
            <w:r w:rsidRPr="00D0117C">
              <w:rPr>
                <w:rFonts w:cs="Arial"/>
                <w:sz w:val="20"/>
                <w:szCs w:val="20"/>
              </w:rPr>
              <w:t xml:space="preserve"> emissions due </w:t>
            </w:r>
            <w:r w:rsidR="009D2FEB" w:rsidRPr="00D0117C">
              <w:rPr>
                <w:rFonts w:cs="Arial"/>
                <w:sz w:val="20"/>
                <w:szCs w:val="20"/>
              </w:rPr>
              <w:t xml:space="preserve">to </w:t>
            </w:r>
            <w:r w:rsidRPr="00D0117C">
              <w:rPr>
                <w:rFonts w:cs="Arial"/>
                <w:sz w:val="20"/>
                <w:szCs w:val="20"/>
              </w:rPr>
              <w:t>changes in soil carbon stocks as a result of project activities.</w:t>
            </w:r>
          </w:p>
        </w:tc>
      </w:tr>
      <w:tr w:rsidR="00512D95" w:rsidRPr="00D0117C" w:rsidTr="00512D95">
        <w:tc>
          <w:tcPr>
            <w:tcW w:w="1170" w:type="dxa"/>
            <w:vMerge/>
          </w:tcPr>
          <w:p w:rsidR="00512D95" w:rsidRPr="00D0117C" w:rsidRDefault="00512D95" w:rsidP="00EB1DA2">
            <w:pPr>
              <w:keepNext/>
              <w:numPr>
                <w:ilvl w:val="3"/>
                <w:numId w:val="4"/>
              </w:numPr>
              <w:spacing w:before="100" w:beforeAutospacing="1" w:after="100" w:afterAutospacing="1"/>
              <w:ind w:left="252" w:hanging="266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B,P</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Included</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DNDC</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Primary effect of the protocol is reduction in CH</w:t>
            </w:r>
            <w:r w:rsidRPr="00D0117C">
              <w:rPr>
                <w:rFonts w:cs="Arial"/>
                <w:sz w:val="20"/>
                <w:szCs w:val="20"/>
                <w:vertAlign w:val="subscript"/>
              </w:rPr>
              <w:t>4</w:t>
            </w:r>
            <w:r w:rsidRPr="00D0117C">
              <w:rPr>
                <w:rFonts w:cs="Arial"/>
                <w:sz w:val="20"/>
                <w:szCs w:val="20"/>
              </w:rPr>
              <w:t xml:space="preserve"> emissions due to reduced organic decomposition as a result of reduced flooding or reduced organic residues.</w:t>
            </w:r>
          </w:p>
        </w:tc>
      </w:tr>
      <w:tr w:rsidR="00512D95" w:rsidRPr="00D0117C" w:rsidTr="00512D95">
        <w:trPr>
          <w:trHeight w:val="260"/>
        </w:trPr>
        <w:tc>
          <w:tcPr>
            <w:tcW w:w="1170" w:type="dxa"/>
            <w:vMerge/>
            <w:tcBorders>
              <w:bottom w:val="single" w:sz="4" w:space="0" w:color="auto"/>
            </w:tcBorders>
          </w:tcPr>
          <w:p w:rsidR="00512D95" w:rsidRPr="00D0117C" w:rsidRDefault="00512D95" w:rsidP="00EB1DA2">
            <w:pPr>
              <w:keepNext/>
              <w:numPr>
                <w:ilvl w:val="3"/>
                <w:numId w:val="4"/>
              </w:numPr>
              <w:spacing w:before="100" w:beforeAutospacing="1" w:after="100" w:afterAutospacing="1"/>
              <w:ind w:left="252" w:hanging="2661"/>
              <w:contextualSpacing/>
              <w:rPr>
                <w:rFonts w:cs="Arial"/>
                <w:sz w:val="20"/>
                <w:szCs w:val="20"/>
              </w:rPr>
            </w:pPr>
          </w:p>
        </w:tc>
        <w:tc>
          <w:tcPr>
            <w:tcW w:w="2160" w:type="dxa"/>
            <w:vMerge/>
            <w:tcBorders>
              <w:bottom w:val="single" w:sz="4" w:space="0" w:color="auto"/>
            </w:tcBorders>
          </w:tcPr>
          <w:p w:rsidR="00512D95" w:rsidRPr="00D0117C" w:rsidRDefault="00512D95" w:rsidP="00EB1DA2">
            <w:pPr>
              <w:keepNext/>
              <w:spacing w:before="100" w:beforeAutospacing="1" w:after="100" w:afterAutospacing="1"/>
              <w:contextualSpacing/>
              <w:rPr>
                <w:rFonts w:cs="Arial"/>
                <w:sz w:val="20"/>
                <w:szCs w:val="20"/>
              </w:rPr>
            </w:pPr>
          </w:p>
        </w:tc>
        <w:tc>
          <w:tcPr>
            <w:tcW w:w="720" w:type="dxa"/>
            <w:tcBorders>
              <w:bottom w:val="single" w:sz="4" w:space="0" w:color="auto"/>
            </w:tcBorders>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Borders>
              <w:bottom w:val="single" w:sz="4" w:space="0" w:color="auto"/>
            </w:tcBorders>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B,P</w:t>
            </w:r>
          </w:p>
          <w:p w:rsidR="00512D95" w:rsidRPr="00D0117C" w:rsidRDefault="00512D95" w:rsidP="00EB1DA2">
            <w:pPr>
              <w:keepNext/>
              <w:spacing w:before="100" w:beforeAutospacing="1" w:after="100" w:afterAutospacing="1"/>
              <w:rPr>
                <w:sz w:val="20"/>
                <w:szCs w:val="20"/>
              </w:rPr>
            </w:pPr>
          </w:p>
        </w:tc>
        <w:tc>
          <w:tcPr>
            <w:tcW w:w="1170" w:type="dxa"/>
            <w:tcBorders>
              <w:bottom w:val="single" w:sz="4" w:space="0" w:color="auto"/>
            </w:tcBorders>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Included</w:t>
            </w:r>
            <w:r w:rsidR="00A8721C" w:rsidRPr="00D0117C">
              <w:rPr>
                <w:rFonts w:cs="Arial"/>
                <w:sz w:val="20"/>
                <w:szCs w:val="20"/>
              </w:rPr>
              <w:t xml:space="preserve"> (debit only)</w:t>
            </w:r>
          </w:p>
        </w:tc>
        <w:tc>
          <w:tcPr>
            <w:tcW w:w="1080" w:type="dxa"/>
            <w:tcBorders>
              <w:bottom w:val="single" w:sz="4" w:space="0" w:color="auto"/>
            </w:tcBorders>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DNDC</w:t>
            </w:r>
          </w:p>
          <w:p w:rsidR="00512D95" w:rsidRPr="00D0117C" w:rsidRDefault="00512D95" w:rsidP="00EB1DA2">
            <w:pPr>
              <w:keepNext/>
              <w:spacing w:before="100" w:beforeAutospacing="1" w:after="100" w:afterAutospacing="1"/>
              <w:contextualSpacing/>
              <w:rPr>
                <w:rFonts w:cs="Arial"/>
                <w:sz w:val="20"/>
                <w:szCs w:val="20"/>
              </w:rPr>
            </w:pPr>
          </w:p>
        </w:tc>
        <w:tc>
          <w:tcPr>
            <w:tcW w:w="2070" w:type="dxa"/>
            <w:tcBorders>
              <w:bottom w:val="single" w:sz="4" w:space="0" w:color="auto"/>
            </w:tcBorders>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May be a significant source of emissions if project activities affect fertilizer application or practices.</w:t>
            </w:r>
          </w:p>
        </w:tc>
      </w:tr>
      <w:tr w:rsidR="00512D95" w:rsidRPr="00D0117C" w:rsidTr="00512D95">
        <w:tc>
          <w:tcPr>
            <w:tcW w:w="9630" w:type="dxa"/>
            <w:gridSpan w:val="7"/>
            <w:shd w:val="clear" w:color="auto" w:fill="D9D9D9" w:themeFill="background1" w:themeFillShade="D9"/>
          </w:tcPr>
          <w:p w:rsidR="00512D95" w:rsidRPr="00D0117C" w:rsidRDefault="00512D95" w:rsidP="00EB1DA2">
            <w:pPr>
              <w:keepNext/>
              <w:rPr>
                <w:b/>
              </w:rPr>
            </w:pPr>
            <w:r w:rsidRPr="00D0117C">
              <w:rPr>
                <w:rFonts w:cs="Arial"/>
                <w:b/>
                <w:sz w:val="20"/>
                <w:szCs w:val="20"/>
              </w:rPr>
              <w:t>Secondary Effect Sources, Sinks, and Reservoirs</w:t>
            </w:r>
          </w:p>
        </w:tc>
      </w:tr>
      <w:tr w:rsidR="00512D95" w:rsidRPr="00D0117C" w:rsidTr="00512D95">
        <w:tc>
          <w:tcPr>
            <w:tcW w:w="117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2 </w:t>
            </w:r>
          </w:p>
        </w:tc>
        <w:tc>
          <w:tcPr>
            <w:tcW w:w="216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Indirect fuels or electricity used to operate water pumps to transport water onto fields</w:t>
            </w:r>
            <w:r w:rsidR="0085727D" w:rsidRPr="00D0117C">
              <w:rPr>
                <w:rFonts w:cs="Arial"/>
                <w:sz w:val="20"/>
                <w:szCs w:val="20"/>
              </w:rPr>
              <w:t xml:space="preserve">.  </w:t>
            </w: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B,P</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Project activities are likely to only result in decreased fossil fuel use which is not credited.</w:t>
            </w:r>
          </w:p>
        </w:tc>
      </w:tr>
      <w:tr w:rsidR="00512D95" w:rsidRPr="00D0117C" w:rsidTr="00512D95">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Excluded </w:t>
            </w:r>
          </w:p>
          <w:p w:rsidR="00512D95" w:rsidRPr="00D0117C" w:rsidRDefault="00512D95" w:rsidP="00EB1DA2">
            <w:pPr>
              <w:keepNext/>
              <w:spacing w:before="100" w:beforeAutospacing="1" w:after="100" w:afterAutospacing="1"/>
              <w:contextualSpacing/>
              <w:rPr>
                <w:rFonts w:cs="Arial"/>
                <w:sz w:val="20"/>
                <w:szCs w:val="20"/>
              </w:rPr>
            </w:pP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566"/>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p w:rsidR="00512D95" w:rsidRPr="00D0117C" w:rsidRDefault="00512D95" w:rsidP="00EB1DA2">
            <w:pPr>
              <w:keepNext/>
              <w:spacing w:before="100" w:beforeAutospacing="1" w:after="100" w:afterAutospacing="1"/>
              <w:rPr>
                <w:sz w:val="20"/>
                <w:szCs w:val="20"/>
              </w:rPr>
            </w:pP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Excluded </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566"/>
        </w:trPr>
        <w:tc>
          <w:tcPr>
            <w:tcW w:w="117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3</w:t>
            </w:r>
          </w:p>
        </w:tc>
        <w:tc>
          <w:tcPr>
            <w:tcW w:w="216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Greenhouse gas emissions increase as a result of equipment use for </w:t>
            </w:r>
            <w:r w:rsidR="00FB67EE" w:rsidRPr="00D0117C">
              <w:rPr>
                <w:rFonts w:cs="Arial"/>
                <w:sz w:val="20"/>
                <w:szCs w:val="20"/>
              </w:rPr>
              <w:t>rice cultivation activities</w:t>
            </w:r>
            <w:r w:rsidR="0085727D" w:rsidRPr="00D0117C">
              <w:rPr>
                <w:rFonts w:cs="Arial"/>
                <w:sz w:val="20"/>
                <w:szCs w:val="20"/>
              </w:rPr>
              <w:t xml:space="preserve">.  </w:t>
            </w: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B,P</w:t>
            </w:r>
          </w:p>
        </w:tc>
        <w:tc>
          <w:tcPr>
            <w:tcW w:w="1170" w:type="dxa"/>
          </w:tcPr>
          <w:p w:rsidR="00512D95" w:rsidRPr="00D0117C" w:rsidRDefault="00512D95" w:rsidP="00EB1DA2">
            <w:pPr>
              <w:keepNext/>
              <w:spacing w:before="100" w:beforeAutospacing="1" w:after="100" w:afterAutospacing="1"/>
              <w:contextualSpacing/>
              <w:jc w:val="center"/>
              <w:rPr>
                <w:rFonts w:cs="Arial"/>
                <w:sz w:val="20"/>
                <w:szCs w:val="20"/>
              </w:rPr>
            </w:pPr>
            <w:r w:rsidRPr="00D0117C">
              <w:rPr>
                <w:rFonts w:cs="Arial"/>
                <w:sz w:val="20"/>
                <w:szCs w:val="20"/>
              </w:rPr>
              <w:t>Included</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Emission Factors</w:t>
            </w:r>
          </w:p>
        </w:tc>
        <w:tc>
          <w:tcPr>
            <w:tcW w:w="2070" w:type="dxa"/>
          </w:tcPr>
          <w:p w:rsidR="00FB67EE"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Emissions may be significant if project activities alter management practices.</w:t>
            </w:r>
          </w:p>
        </w:tc>
      </w:tr>
      <w:tr w:rsidR="00512D95" w:rsidRPr="00D0117C" w:rsidTr="00512D95">
        <w:trPr>
          <w:trHeight w:val="440"/>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Excluded </w:t>
            </w:r>
          </w:p>
          <w:p w:rsidR="00512D95" w:rsidRPr="00D0117C" w:rsidRDefault="00512D95" w:rsidP="00EB1DA2">
            <w:pPr>
              <w:keepNext/>
              <w:spacing w:before="100" w:beforeAutospacing="1" w:after="100" w:afterAutospacing="1"/>
              <w:contextualSpacing/>
              <w:rPr>
                <w:rFonts w:cs="Arial"/>
                <w:sz w:val="20"/>
                <w:szCs w:val="20"/>
              </w:rPr>
            </w:pP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512"/>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p w:rsidR="00512D95" w:rsidRPr="00D0117C" w:rsidRDefault="00512D95" w:rsidP="00EB1DA2">
            <w:pPr>
              <w:keepNext/>
              <w:spacing w:before="100" w:beforeAutospacing="1" w:after="100" w:afterAutospacing="1"/>
              <w:rPr>
                <w:sz w:val="20"/>
                <w:szCs w:val="20"/>
              </w:rPr>
            </w:pP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Excluded </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453"/>
        </w:trPr>
        <w:tc>
          <w:tcPr>
            <w:tcW w:w="1170" w:type="dxa"/>
            <w:vMerge w:val="restart"/>
          </w:tcPr>
          <w:p w:rsidR="00512D95" w:rsidRPr="00D0117C" w:rsidRDefault="00512D95" w:rsidP="00EB1DA2">
            <w:pPr>
              <w:keepNext/>
              <w:spacing w:before="100" w:beforeAutospacing="1" w:after="100" w:afterAutospacing="1"/>
              <w:contextualSpacing/>
              <w:rPr>
                <w:rFonts w:cs="Arial"/>
                <w:b/>
                <w:sz w:val="20"/>
                <w:szCs w:val="20"/>
              </w:rPr>
            </w:pPr>
            <w:r w:rsidRPr="00D0117C">
              <w:rPr>
                <w:rFonts w:cs="Arial"/>
                <w:sz w:val="20"/>
                <w:szCs w:val="20"/>
              </w:rPr>
              <w:lastRenderedPageBreak/>
              <w:t>4</w:t>
            </w:r>
          </w:p>
        </w:tc>
        <w:tc>
          <w:tcPr>
            <w:tcW w:w="216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Greenhouse gas emissions from manufacturing and transporting fertilizer to rice fields</w:t>
            </w: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rPr>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Incremental increase assumed to be small, excluded to simplify accounting.</w:t>
            </w:r>
          </w:p>
        </w:tc>
      </w:tr>
      <w:tr w:rsidR="00512D95" w:rsidRPr="00D0117C" w:rsidTr="00512D95">
        <w:trPr>
          <w:trHeight w:val="453"/>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rPr>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454"/>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rPr>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453"/>
        </w:trPr>
        <w:tc>
          <w:tcPr>
            <w:tcW w:w="1170" w:type="dxa"/>
            <w:vMerge w:val="restart"/>
          </w:tcPr>
          <w:p w:rsidR="00512D95" w:rsidRPr="00D0117C" w:rsidRDefault="00512D95" w:rsidP="00EB1DA2">
            <w:pPr>
              <w:keepNext/>
              <w:spacing w:before="100" w:beforeAutospacing="1" w:after="100" w:afterAutospacing="1"/>
              <w:contextualSpacing/>
              <w:rPr>
                <w:rFonts w:cs="Arial"/>
                <w:b/>
                <w:sz w:val="20"/>
                <w:szCs w:val="20"/>
              </w:rPr>
            </w:pPr>
            <w:r w:rsidRPr="00D0117C">
              <w:rPr>
                <w:rFonts w:cs="Arial"/>
                <w:sz w:val="20"/>
                <w:szCs w:val="20"/>
              </w:rPr>
              <w:t>5</w:t>
            </w:r>
          </w:p>
        </w:tc>
        <w:tc>
          <w:tcPr>
            <w:tcW w:w="2160" w:type="dxa"/>
            <w:vMerge w:val="restart"/>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Greenhouse gas emissions from manufacturing and transporting herbicide to rice fields</w:t>
            </w: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rPr>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Incremental increase assumed to be small, excluded to simplify accounting.</w:t>
            </w:r>
          </w:p>
        </w:tc>
      </w:tr>
      <w:tr w:rsidR="00512D95" w:rsidRPr="00D0117C" w:rsidTr="00512D95">
        <w:trPr>
          <w:trHeight w:val="453"/>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rPr>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454"/>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rPr>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552"/>
        </w:trPr>
        <w:tc>
          <w:tcPr>
            <w:tcW w:w="1170" w:type="dxa"/>
            <w:vMerge w:val="restart"/>
          </w:tcPr>
          <w:p w:rsidR="00512D95" w:rsidRPr="00D0117C" w:rsidRDefault="00512D95" w:rsidP="00EB1DA2">
            <w:pPr>
              <w:keepNext/>
              <w:spacing w:before="100" w:beforeAutospacing="1" w:after="100" w:afterAutospacing="1"/>
              <w:contextualSpacing/>
              <w:rPr>
                <w:rFonts w:cs="Arial"/>
                <w:b/>
                <w:sz w:val="20"/>
                <w:szCs w:val="20"/>
              </w:rPr>
            </w:pPr>
            <w:r w:rsidRPr="00D0117C">
              <w:rPr>
                <w:rFonts w:cs="Arial"/>
                <w:sz w:val="20"/>
                <w:szCs w:val="20"/>
              </w:rPr>
              <w:t>6</w:t>
            </w:r>
          </w:p>
        </w:tc>
        <w:tc>
          <w:tcPr>
            <w:tcW w:w="2160" w:type="dxa"/>
            <w:vMerge w:val="restart"/>
          </w:tcPr>
          <w:p w:rsidR="00512D95" w:rsidRPr="00D0117C" w:rsidRDefault="00512D95" w:rsidP="00AB3FE5">
            <w:pPr>
              <w:keepNext/>
              <w:spacing w:before="100" w:beforeAutospacing="1" w:after="100" w:afterAutospacing="1"/>
              <w:contextualSpacing/>
              <w:rPr>
                <w:rFonts w:cs="Arial"/>
                <w:sz w:val="20"/>
                <w:szCs w:val="20"/>
              </w:rPr>
            </w:pPr>
            <w:r w:rsidRPr="00D0117C">
              <w:rPr>
                <w:rFonts w:cs="Arial"/>
                <w:sz w:val="20"/>
                <w:szCs w:val="20"/>
              </w:rPr>
              <w:t>Greenhouse gas emission</w:t>
            </w:r>
            <w:r w:rsidR="00AB3FE5" w:rsidRPr="00D0117C">
              <w:rPr>
                <w:rFonts w:cs="Arial"/>
                <w:sz w:val="20"/>
                <w:szCs w:val="20"/>
              </w:rPr>
              <w:t xml:space="preserve"> increase</w:t>
            </w:r>
            <w:r w:rsidRPr="00D0117C">
              <w:rPr>
                <w:rFonts w:cs="Arial"/>
                <w:sz w:val="20"/>
                <w:szCs w:val="20"/>
              </w:rPr>
              <w:t xml:space="preserve"> </w:t>
            </w:r>
            <w:r w:rsidR="00AB3FE5" w:rsidRPr="00D0117C">
              <w:rPr>
                <w:rFonts w:cs="Arial"/>
                <w:sz w:val="20"/>
                <w:szCs w:val="20"/>
              </w:rPr>
              <w:t xml:space="preserve">as a result of equipment use for collecting and removing rice straw from rice fields (on-site) </w:t>
            </w: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 B</w:t>
            </w:r>
          </w:p>
        </w:tc>
        <w:tc>
          <w:tcPr>
            <w:tcW w:w="1170" w:type="dxa"/>
          </w:tcPr>
          <w:p w:rsidR="00512D95" w:rsidRPr="00D0117C" w:rsidRDefault="00B31A2E" w:rsidP="00B31A2E">
            <w:pPr>
              <w:keepNext/>
              <w:spacing w:before="100" w:beforeAutospacing="1" w:after="100" w:afterAutospacing="1"/>
              <w:contextualSpacing/>
              <w:rPr>
                <w:rFonts w:cs="Arial"/>
                <w:sz w:val="20"/>
                <w:szCs w:val="20"/>
              </w:rPr>
            </w:pPr>
            <w:r w:rsidRPr="00D0117C">
              <w:rPr>
                <w:rFonts w:cs="Arial"/>
                <w:sz w:val="20"/>
                <w:szCs w:val="20"/>
              </w:rPr>
              <w:t>Included</w:t>
            </w:r>
          </w:p>
        </w:tc>
        <w:tc>
          <w:tcPr>
            <w:tcW w:w="1080" w:type="dxa"/>
          </w:tcPr>
          <w:p w:rsidR="00512D95" w:rsidRPr="00D0117C" w:rsidRDefault="00AB3FE5" w:rsidP="00EB1DA2">
            <w:pPr>
              <w:keepNext/>
              <w:spacing w:before="100" w:beforeAutospacing="1" w:after="100" w:afterAutospacing="1"/>
              <w:contextualSpacing/>
              <w:rPr>
                <w:rFonts w:cs="Arial"/>
                <w:sz w:val="20"/>
                <w:szCs w:val="20"/>
              </w:rPr>
            </w:pPr>
            <w:r w:rsidRPr="00D0117C">
              <w:rPr>
                <w:rFonts w:cs="Arial"/>
                <w:sz w:val="20"/>
                <w:szCs w:val="20"/>
              </w:rPr>
              <w:t>Emission Factors</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Emissions may be significant if project activities alter residue management.</w:t>
            </w:r>
          </w:p>
        </w:tc>
      </w:tr>
      <w:tr w:rsidR="00512D95" w:rsidRPr="00D0117C" w:rsidTr="00512D95">
        <w:trPr>
          <w:trHeight w:val="552"/>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P,B</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552"/>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 B</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r w:rsidR="00512D95" w:rsidRPr="00D0117C" w:rsidTr="00512D95">
        <w:trPr>
          <w:trHeight w:val="361"/>
        </w:trPr>
        <w:tc>
          <w:tcPr>
            <w:tcW w:w="1170" w:type="dxa"/>
            <w:vMerge w:val="restart"/>
          </w:tcPr>
          <w:p w:rsidR="00512D95" w:rsidRPr="00D0117C" w:rsidRDefault="00512D95" w:rsidP="00EB1DA2">
            <w:pPr>
              <w:keepNext/>
              <w:spacing w:before="100" w:beforeAutospacing="1" w:after="100" w:afterAutospacing="1"/>
              <w:contextualSpacing/>
              <w:rPr>
                <w:rFonts w:cs="Arial"/>
                <w:b/>
                <w:sz w:val="20"/>
                <w:szCs w:val="20"/>
              </w:rPr>
            </w:pPr>
            <w:r w:rsidRPr="00D0117C">
              <w:rPr>
                <w:rFonts w:cs="Arial"/>
                <w:sz w:val="20"/>
                <w:szCs w:val="20"/>
              </w:rPr>
              <w:t>7</w:t>
            </w:r>
          </w:p>
        </w:tc>
        <w:tc>
          <w:tcPr>
            <w:tcW w:w="2160" w:type="dxa"/>
            <w:vMerge w:val="restart"/>
          </w:tcPr>
          <w:p w:rsidR="00512D95" w:rsidRPr="00D0117C" w:rsidRDefault="00512D95" w:rsidP="00A111EB">
            <w:pPr>
              <w:keepNext/>
              <w:spacing w:before="100" w:beforeAutospacing="1" w:after="100" w:afterAutospacing="1"/>
              <w:contextualSpacing/>
              <w:rPr>
                <w:rFonts w:cs="Arial"/>
                <w:sz w:val="20"/>
                <w:szCs w:val="20"/>
              </w:rPr>
            </w:pPr>
            <w:r w:rsidRPr="00D0117C">
              <w:rPr>
                <w:rFonts w:cs="Arial"/>
                <w:sz w:val="20"/>
                <w:szCs w:val="20"/>
              </w:rPr>
              <w:t xml:space="preserve">Greenhouse gas emission from </w:t>
            </w:r>
            <w:r w:rsidR="00A111EB" w:rsidRPr="00D0117C">
              <w:rPr>
                <w:rFonts w:cs="Arial"/>
                <w:sz w:val="20"/>
                <w:szCs w:val="20"/>
              </w:rPr>
              <w:t>on-site rice crop residue management</w:t>
            </w: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CO</w:t>
            </w:r>
            <w:r w:rsidRPr="00D0117C">
              <w:rPr>
                <w:rFonts w:cs="Arial"/>
                <w:sz w:val="20"/>
                <w:szCs w:val="20"/>
                <w:vertAlign w:val="subscript"/>
              </w:rPr>
              <w:t>2</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 B</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Included</w:t>
            </w:r>
          </w:p>
        </w:tc>
        <w:tc>
          <w:tcPr>
            <w:tcW w:w="1080" w:type="dxa"/>
          </w:tcPr>
          <w:p w:rsidR="00512D95" w:rsidRPr="00D0117C" w:rsidRDefault="00512D95" w:rsidP="00F96ACD">
            <w:pPr>
              <w:keepNext/>
              <w:spacing w:before="100" w:beforeAutospacing="1" w:after="100" w:afterAutospacing="1"/>
              <w:contextualSpacing/>
              <w:rPr>
                <w:rFonts w:cs="Arial"/>
                <w:sz w:val="20"/>
                <w:szCs w:val="20"/>
              </w:rPr>
            </w:pPr>
            <w:r w:rsidRPr="00D0117C">
              <w:rPr>
                <w:rFonts w:cs="Arial"/>
                <w:sz w:val="20"/>
                <w:szCs w:val="20"/>
              </w:rPr>
              <w:t>Emission Factors</w:t>
            </w:r>
            <w:r w:rsidR="00D663A6" w:rsidRPr="00D0117C">
              <w:rPr>
                <w:rFonts w:cs="Arial"/>
                <w:sz w:val="20"/>
                <w:szCs w:val="20"/>
              </w:rPr>
              <w:t xml:space="preserve"> </w:t>
            </w:r>
          </w:p>
        </w:tc>
        <w:tc>
          <w:tcPr>
            <w:tcW w:w="2070" w:type="dxa"/>
          </w:tcPr>
          <w:p w:rsidR="00512D95" w:rsidRPr="00D0117C" w:rsidRDefault="00F96ACD" w:rsidP="00F96ACD">
            <w:pPr>
              <w:keepNext/>
              <w:spacing w:before="100" w:beforeAutospacing="1" w:after="100" w:afterAutospacing="1"/>
              <w:contextualSpacing/>
              <w:rPr>
                <w:rFonts w:cs="Arial"/>
                <w:sz w:val="20"/>
                <w:szCs w:val="20"/>
              </w:rPr>
            </w:pPr>
            <w:r w:rsidRPr="00D0117C">
              <w:rPr>
                <w:rFonts w:cs="Arial"/>
                <w:sz w:val="20"/>
                <w:szCs w:val="20"/>
              </w:rPr>
              <w:t xml:space="preserve">May be a significant source of emissions for rice straw burning </w:t>
            </w:r>
          </w:p>
        </w:tc>
      </w:tr>
      <w:tr w:rsidR="00512D95" w:rsidRPr="00D0117C" w:rsidTr="00512D95">
        <w:trPr>
          <w:trHeight w:val="361"/>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CH</w:t>
            </w:r>
            <w:r w:rsidRPr="00D0117C">
              <w:rPr>
                <w:rFonts w:cs="Arial"/>
                <w:sz w:val="20"/>
                <w:szCs w:val="20"/>
                <w:vertAlign w:val="subscript"/>
              </w:rPr>
              <w:t>4</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P, B</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Included</w:t>
            </w:r>
          </w:p>
        </w:tc>
        <w:tc>
          <w:tcPr>
            <w:tcW w:w="1080" w:type="dxa"/>
          </w:tcPr>
          <w:p w:rsidR="00512D95" w:rsidRPr="00D0117C" w:rsidRDefault="00512D95" w:rsidP="00F96ACD">
            <w:pPr>
              <w:keepNext/>
              <w:spacing w:before="100" w:beforeAutospacing="1" w:after="100" w:afterAutospacing="1"/>
              <w:contextualSpacing/>
              <w:rPr>
                <w:rFonts w:cs="Arial"/>
                <w:sz w:val="20"/>
                <w:szCs w:val="20"/>
              </w:rPr>
            </w:pPr>
            <w:r w:rsidRPr="00D0117C">
              <w:rPr>
                <w:rFonts w:cs="Arial"/>
                <w:sz w:val="20"/>
                <w:szCs w:val="20"/>
              </w:rPr>
              <w:t>Emission Factors</w:t>
            </w:r>
            <w:r w:rsidR="00D663A6" w:rsidRPr="00D0117C">
              <w:rPr>
                <w:rFonts w:cs="Arial"/>
                <w:sz w:val="20"/>
                <w:szCs w:val="20"/>
              </w:rPr>
              <w:t xml:space="preserve"> </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 xml:space="preserve">May be a significant source of emissions from anaerobic decomposition of rice straw base on end use </w:t>
            </w:r>
          </w:p>
        </w:tc>
      </w:tr>
      <w:tr w:rsidR="00512D95" w:rsidRPr="00D0117C" w:rsidTr="00512D95">
        <w:trPr>
          <w:trHeight w:val="362"/>
        </w:trPr>
        <w:tc>
          <w:tcPr>
            <w:tcW w:w="117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2160" w:type="dxa"/>
            <w:vMerge/>
          </w:tcPr>
          <w:p w:rsidR="00512D95" w:rsidRPr="00D0117C" w:rsidRDefault="00512D95" w:rsidP="00EB1DA2">
            <w:pPr>
              <w:keepNext/>
              <w:spacing w:before="100" w:beforeAutospacing="1" w:after="100" w:afterAutospacing="1"/>
              <w:contextualSpacing/>
              <w:rPr>
                <w:rFonts w:cs="Arial"/>
                <w:sz w:val="20"/>
                <w:szCs w:val="20"/>
              </w:rPr>
            </w:pPr>
          </w:p>
        </w:tc>
        <w:tc>
          <w:tcPr>
            <w:tcW w:w="72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w:t>
            </w:r>
            <w:r w:rsidRPr="00D0117C">
              <w:rPr>
                <w:rFonts w:cs="Arial"/>
                <w:sz w:val="20"/>
                <w:szCs w:val="20"/>
                <w:vertAlign w:val="subscript"/>
              </w:rPr>
              <w:t>2</w:t>
            </w:r>
            <w:r w:rsidRPr="00D0117C">
              <w:rPr>
                <w:rFonts w:cs="Arial"/>
                <w:sz w:val="20"/>
                <w:szCs w:val="20"/>
              </w:rPr>
              <w:t>O</w:t>
            </w:r>
          </w:p>
        </w:tc>
        <w:tc>
          <w:tcPr>
            <w:tcW w:w="126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11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Excluded</w:t>
            </w:r>
          </w:p>
        </w:tc>
        <w:tc>
          <w:tcPr>
            <w:tcW w:w="108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N/A</w:t>
            </w:r>
          </w:p>
        </w:tc>
        <w:tc>
          <w:tcPr>
            <w:tcW w:w="2070" w:type="dxa"/>
          </w:tcPr>
          <w:p w:rsidR="00512D95" w:rsidRPr="00D0117C" w:rsidRDefault="00512D95" w:rsidP="00EB1DA2">
            <w:pPr>
              <w:keepNext/>
              <w:spacing w:before="100" w:beforeAutospacing="1" w:after="100" w:afterAutospacing="1"/>
              <w:contextualSpacing/>
              <w:rPr>
                <w:rFonts w:cs="Arial"/>
                <w:sz w:val="20"/>
                <w:szCs w:val="20"/>
              </w:rPr>
            </w:pPr>
            <w:r w:rsidRPr="00D0117C">
              <w:rPr>
                <w:rFonts w:cs="Arial"/>
                <w:sz w:val="20"/>
                <w:szCs w:val="20"/>
              </w:rPr>
              <w:t>Assumed to be small, excluded to simplify accounting.</w:t>
            </w:r>
          </w:p>
        </w:tc>
      </w:tr>
    </w:tbl>
    <w:p w:rsidR="00512D95" w:rsidRPr="00D0117C" w:rsidRDefault="00512D95" w:rsidP="00EB1DA2">
      <w:pPr>
        <w:pStyle w:val="ListParagraph"/>
        <w:keepNext/>
        <w:spacing w:line="360" w:lineRule="auto"/>
        <w:ind w:left="360"/>
        <w:rPr>
          <w:rFonts w:cs="Arial"/>
        </w:rPr>
      </w:pPr>
    </w:p>
    <w:p w:rsidR="007F063F" w:rsidRPr="00D0117C" w:rsidRDefault="007F063F" w:rsidP="00EB1DA2">
      <w:pPr>
        <w:pStyle w:val="ListParagraph"/>
        <w:keepNext/>
        <w:spacing w:line="360" w:lineRule="auto"/>
        <w:ind w:left="360"/>
        <w:rPr>
          <w:rFonts w:cs="Arial"/>
        </w:rPr>
      </w:pPr>
    </w:p>
    <w:p w:rsidR="00A602F8" w:rsidRPr="00D0117C" w:rsidRDefault="00DE1537" w:rsidP="0085727D">
      <w:pPr>
        <w:pStyle w:val="Heading1"/>
      </w:pPr>
      <w:bookmarkStart w:id="228" w:name="_Toc378760143"/>
      <w:r w:rsidRPr="00D0117C">
        <w:lastRenderedPageBreak/>
        <w:t xml:space="preserve"> </w:t>
      </w:r>
      <w:bookmarkStart w:id="229" w:name="_Toc389823708"/>
      <w:bookmarkStart w:id="230" w:name="_Toc390933808"/>
      <w:r w:rsidR="00512D95" w:rsidRPr="00D0117C">
        <w:t>Quantifying GHG Emission Reductions - Quantification Methodology</w:t>
      </w:r>
      <w:bookmarkEnd w:id="228"/>
      <w:bookmarkEnd w:id="229"/>
      <w:bookmarkEnd w:id="230"/>
    </w:p>
    <w:p w:rsidR="00A602F8" w:rsidRPr="00D0117C" w:rsidRDefault="00A602F8" w:rsidP="00B4777A">
      <w:pPr>
        <w:pStyle w:val="ListParagraph"/>
        <w:numPr>
          <w:ilvl w:val="2"/>
          <w:numId w:val="27"/>
        </w:numPr>
        <w:spacing w:line="360" w:lineRule="auto"/>
        <w:ind w:left="720" w:hanging="720"/>
      </w:pPr>
      <w:r w:rsidRPr="00D0117C">
        <w:t>GHG emission reductions from a rice cultivation project are quantified by comparing actual project emission</w:t>
      </w:r>
      <w:r w:rsidR="007A7D0E" w:rsidRPr="00D0117C">
        <w:t>s</w:t>
      </w:r>
      <w:r w:rsidRPr="00D0117C">
        <w:t xml:space="preserve"> to project baseline emissions that would have occurred in the absence of </w:t>
      </w:r>
      <w:r w:rsidR="009D2FEB" w:rsidRPr="00D0117C">
        <w:t xml:space="preserve">the </w:t>
      </w:r>
      <w:r w:rsidRPr="00D0117C">
        <w:t>rice cultivation project.</w:t>
      </w:r>
    </w:p>
    <w:p w:rsidR="004E61DE" w:rsidRPr="00D0117C" w:rsidRDefault="00A96F1E" w:rsidP="00B4777A">
      <w:pPr>
        <w:pStyle w:val="ListParagraph"/>
        <w:numPr>
          <w:ilvl w:val="2"/>
          <w:numId w:val="27"/>
        </w:numPr>
        <w:spacing w:line="360" w:lineRule="auto"/>
        <w:ind w:left="720" w:hanging="720"/>
      </w:pPr>
      <w:r w:rsidRPr="00D0117C">
        <w:t xml:space="preserve">Offset </w:t>
      </w:r>
      <w:r w:rsidR="004E61DE" w:rsidRPr="00D0117C">
        <w:t xml:space="preserve">Project Operators and Authorized Project Designees must use the calculation methods provided in this protocol to determine </w:t>
      </w:r>
      <w:r w:rsidR="00A84461" w:rsidRPr="00D0117C">
        <w:t xml:space="preserve">baseline and project </w:t>
      </w:r>
      <w:r w:rsidR="004E61DE" w:rsidRPr="00D0117C">
        <w:t>GHG emissions.</w:t>
      </w:r>
    </w:p>
    <w:p w:rsidR="00A84461" w:rsidRPr="00D0117C" w:rsidRDefault="004E61DE" w:rsidP="00B4777A">
      <w:pPr>
        <w:pStyle w:val="ListParagraph"/>
        <w:numPr>
          <w:ilvl w:val="2"/>
          <w:numId w:val="27"/>
        </w:numPr>
        <w:spacing w:line="360" w:lineRule="auto"/>
        <w:ind w:left="720" w:hanging="720"/>
      </w:pPr>
      <w:r w:rsidRPr="00D0117C">
        <w:t xml:space="preserve">GHG emission reductions must be quantified on a </w:t>
      </w:r>
      <w:r w:rsidR="00A84461" w:rsidRPr="00D0117C">
        <w:t xml:space="preserve">reporting </w:t>
      </w:r>
      <w:r w:rsidRPr="00D0117C">
        <w:t>year basis</w:t>
      </w:r>
      <w:r w:rsidR="0085727D" w:rsidRPr="00D0117C">
        <w:t xml:space="preserve">.  </w:t>
      </w:r>
    </w:p>
    <w:p w:rsidR="00477AEC" w:rsidRPr="00D0117C" w:rsidRDefault="004E61DE" w:rsidP="00B4777A">
      <w:pPr>
        <w:pStyle w:val="ListParagraph"/>
        <w:numPr>
          <w:ilvl w:val="2"/>
          <w:numId w:val="27"/>
        </w:numPr>
        <w:spacing w:line="360" w:lineRule="auto"/>
        <w:ind w:left="720" w:hanging="720"/>
      </w:pPr>
      <w:r w:rsidRPr="00D0117C">
        <w:t>Global warming potential values must be determined consistent with the definition of Carbon Dioxide Equivalent in MRR section 95102(a).</w:t>
      </w:r>
    </w:p>
    <w:p w:rsidR="00DE1537" w:rsidRPr="00D0117C" w:rsidRDefault="00DE1537" w:rsidP="0066062D">
      <w:pPr>
        <w:pStyle w:val="ListParagraph"/>
        <w:numPr>
          <w:ilvl w:val="0"/>
          <w:numId w:val="57"/>
        </w:numPr>
        <w:spacing w:after="0" w:line="360" w:lineRule="auto"/>
        <w:contextualSpacing w:val="0"/>
        <w:outlineLvl w:val="1"/>
        <w:rPr>
          <w:rFonts w:cs="Arial"/>
          <w:b/>
          <w:vanish/>
        </w:rPr>
      </w:pPr>
      <w:bookmarkStart w:id="231" w:name="_Toc381366197"/>
      <w:bookmarkStart w:id="232" w:name="_Toc381596841"/>
      <w:bookmarkStart w:id="233" w:name="_Toc382305973"/>
      <w:bookmarkStart w:id="234" w:name="_Toc382373953"/>
      <w:bookmarkStart w:id="235" w:name="_Toc382374812"/>
      <w:bookmarkStart w:id="236" w:name="_Toc382550151"/>
      <w:bookmarkStart w:id="237" w:name="_Toc382568592"/>
      <w:bookmarkStart w:id="238" w:name="_Toc382568749"/>
      <w:bookmarkStart w:id="239" w:name="_Toc387236125"/>
      <w:bookmarkStart w:id="240" w:name="_Toc387383123"/>
      <w:bookmarkStart w:id="241" w:name="_Toc388939452"/>
      <w:bookmarkStart w:id="242" w:name="_Toc389658488"/>
      <w:bookmarkStart w:id="243" w:name="_Toc389737707"/>
      <w:bookmarkStart w:id="244" w:name="_Toc389739220"/>
      <w:bookmarkStart w:id="245" w:name="_Toc389739614"/>
      <w:bookmarkStart w:id="246" w:name="_Toc389752863"/>
      <w:bookmarkStart w:id="247" w:name="_Toc389810309"/>
      <w:bookmarkStart w:id="248" w:name="_Toc389812866"/>
      <w:bookmarkStart w:id="249" w:name="_Toc389812945"/>
      <w:bookmarkStart w:id="250" w:name="_Toc389813024"/>
      <w:bookmarkStart w:id="251" w:name="_Toc389813519"/>
      <w:bookmarkStart w:id="252" w:name="_Toc389820587"/>
      <w:bookmarkStart w:id="253" w:name="_Toc389820666"/>
      <w:bookmarkStart w:id="254" w:name="_Toc389823709"/>
      <w:bookmarkStart w:id="255" w:name="_Toc390326235"/>
      <w:bookmarkStart w:id="256" w:name="_Toc390326313"/>
      <w:bookmarkStart w:id="257" w:name="_Toc390328196"/>
      <w:bookmarkStart w:id="258" w:name="_Toc390329055"/>
      <w:bookmarkStart w:id="259" w:name="_Toc390411039"/>
      <w:bookmarkStart w:id="260" w:name="_Toc390421588"/>
      <w:bookmarkStart w:id="261" w:name="_Toc39093380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E1537" w:rsidRPr="00D0117C" w:rsidRDefault="00DE1537" w:rsidP="0066062D">
      <w:pPr>
        <w:pStyle w:val="ListParagraph"/>
        <w:numPr>
          <w:ilvl w:val="0"/>
          <w:numId w:val="57"/>
        </w:numPr>
        <w:spacing w:after="0" w:line="360" w:lineRule="auto"/>
        <w:contextualSpacing w:val="0"/>
        <w:outlineLvl w:val="1"/>
        <w:rPr>
          <w:rFonts w:cs="Arial"/>
          <w:b/>
          <w:vanish/>
        </w:rPr>
      </w:pPr>
      <w:bookmarkStart w:id="262" w:name="_Toc381366198"/>
      <w:bookmarkStart w:id="263" w:name="_Toc381596842"/>
      <w:bookmarkStart w:id="264" w:name="_Toc382305974"/>
      <w:bookmarkStart w:id="265" w:name="_Toc382373954"/>
      <w:bookmarkStart w:id="266" w:name="_Toc382374813"/>
      <w:bookmarkStart w:id="267" w:name="_Toc382550152"/>
      <w:bookmarkStart w:id="268" w:name="_Toc382568593"/>
      <w:bookmarkStart w:id="269" w:name="_Toc382568750"/>
      <w:bookmarkStart w:id="270" w:name="_Toc387236126"/>
      <w:bookmarkStart w:id="271" w:name="_Toc387383124"/>
      <w:bookmarkStart w:id="272" w:name="_Toc388939453"/>
      <w:bookmarkStart w:id="273" w:name="_Toc389658489"/>
      <w:bookmarkStart w:id="274" w:name="_Toc389737708"/>
      <w:bookmarkStart w:id="275" w:name="_Toc389739221"/>
      <w:bookmarkStart w:id="276" w:name="_Toc389739615"/>
      <w:bookmarkStart w:id="277" w:name="_Toc389752864"/>
      <w:bookmarkStart w:id="278" w:name="_Toc389810310"/>
      <w:bookmarkStart w:id="279" w:name="_Toc389812867"/>
      <w:bookmarkStart w:id="280" w:name="_Toc389812946"/>
      <w:bookmarkStart w:id="281" w:name="_Toc389813025"/>
      <w:bookmarkStart w:id="282" w:name="_Toc389813520"/>
      <w:bookmarkStart w:id="283" w:name="_Toc389820588"/>
      <w:bookmarkStart w:id="284" w:name="_Toc389820667"/>
      <w:bookmarkStart w:id="285" w:name="_Toc389823710"/>
      <w:bookmarkStart w:id="286" w:name="_Toc390326236"/>
      <w:bookmarkStart w:id="287" w:name="_Toc390326314"/>
      <w:bookmarkStart w:id="288" w:name="_Toc390328197"/>
      <w:bookmarkStart w:id="289" w:name="_Toc390329056"/>
      <w:bookmarkStart w:id="290" w:name="_Toc390411040"/>
      <w:bookmarkStart w:id="291" w:name="_Toc390421589"/>
      <w:bookmarkStart w:id="292" w:name="_Toc39093381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DE1537" w:rsidRPr="00D0117C" w:rsidRDefault="00DE1537" w:rsidP="0066062D">
      <w:pPr>
        <w:pStyle w:val="ListParagraph"/>
        <w:numPr>
          <w:ilvl w:val="0"/>
          <w:numId w:val="57"/>
        </w:numPr>
        <w:spacing w:after="0" w:line="360" w:lineRule="auto"/>
        <w:contextualSpacing w:val="0"/>
        <w:outlineLvl w:val="1"/>
        <w:rPr>
          <w:rFonts w:cs="Arial"/>
          <w:b/>
          <w:vanish/>
        </w:rPr>
      </w:pPr>
      <w:bookmarkStart w:id="293" w:name="_Toc381366199"/>
      <w:bookmarkStart w:id="294" w:name="_Toc381596843"/>
      <w:bookmarkStart w:id="295" w:name="_Toc382305975"/>
      <w:bookmarkStart w:id="296" w:name="_Toc382373955"/>
      <w:bookmarkStart w:id="297" w:name="_Toc382374814"/>
      <w:bookmarkStart w:id="298" w:name="_Toc382550153"/>
      <w:bookmarkStart w:id="299" w:name="_Toc382568594"/>
      <w:bookmarkStart w:id="300" w:name="_Toc382568751"/>
      <w:bookmarkStart w:id="301" w:name="_Toc387236127"/>
      <w:bookmarkStart w:id="302" w:name="_Toc387383125"/>
      <w:bookmarkStart w:id="303" w:name="_Toc388939454"/>
      <w:bookmarkStart w:id="304" w:name="_Toc389658490"/>
      <w:bookmarkStart w:id="305" w:name="_Toc389737709"/>
      <w:bookmarkStart w:id="306" w:name="_Toc389739222"/>
      <w:bookmarkStart w:id="307" w:name="_Toc389739616"/>
      <w:bookmarkStart w:id="308" w:name="_Toc389752865"/>
      <w:bookmarkStart w:id="309" w:name="_Toc389810311"/>
      <w:bookmarkStart w:id="310" w:name="_Toc389812868"/>
      <w:bookmarkStart w:id="311" w:name="_Toc389812947"/>
      <w:bookmarkStart w:id="312" w:name="_Toc389813026"/>
      <w:bookmarkStart w:id="313" w:name="_Toc389813521"/>
      <w:bookmarkStart w:id="314" w:name="_Toc389820589"/>
      <w:bookmarkStart w:id="315" w:name="_Toc389820668"/>
      <w:bookmarkStart w:id="316" w:name="_Toc389823711"/>
      <w:bookmarkStart w:id="317" w:name="_Toc390326237"/>
      <w:bookmarkStart w:id="318" w:name="_Toc390326315"/>
      <w:bookmarkStart w:id="319" w:name="_Toc390328198"/>
      <w:bookmarkStart w:id="320" w:name="_Toc390329057"/>
      <w:bookmarkStart w:id="321" w:name="_Toc390411041"/>
      <w:bookmarkStart w:id="322" w:name="_Toc390421590"/>
      <w:bookmarkStart w:id="323" w:name="_Toc390933811"/>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DE1537" w:rsidRPr="00D0117C" w:rsidRDefault="00DE1537" w:rsidP="0066062D">
      <w:pPr>
        <w:pStyle w:val="ListParagraph"/>
        <w:numPr>
          <w:ilvl w:val="0"/>
          <w:numId w:val="57"/>
        </w:numPr>
        <w:spacing w:after="0" w:line="360" w:lineRule="auto"/>
        <w:contextualSpacing w:val="0"/>
        <w:outlineLvl w:val="1"/>
        <w:rPr>
          <w:rFonts w:cs="Arial"/>
          <w:b/>
          <w:vanish/>
        </w:rPr>
      </w:pPr>
      <w:bookmarkStart w:id="324" w:name="_Toc381366200"/>
      <w:bookmarkStart w:id="325" w:name="_Toc381596844"/>
      <w:bookmarkStart w:id="326" w:name="_Toc382305976"/>
      <w:bookmarkStart w:id="327" w:name="_Toc382373956"/>
      <w:bookmarkStart w:id="328" w:name="_Toc382374815"/>
      <w:bookmarkStart w:id="329" w:name="_Toc382550154"/>
      <w:bookmarkStart w:id="330" w:name="_Toc382568595"/>
      <w:bookmarkStart w:id="331" w:name="_Toc382568752"/>
      <w:bookmarkStart w:id="332" w:name="_Toc387236128"/>
      <w:bookmarkStart w:id="333" w:name="_Toc387383126"/>
      <w:bookmarkStart w:id="334" w:name="_Toc388939455"/>
      <w:bookmarkStart w:id="335" w:name="_Toc389658491"/>
      <w:bookmarkStart w:id="336" w:name="_Toc389737710"/>
      <w:bookmarkStart w:id="337" w:name="_Toc389739223"/>
      <w:bookmarkStart w:id="338" w:name="_Toc389739617"/>
      <w:bookmarkStart w:id="339" w:name="_Toc389752866"/>
      <w:bookmarkStart w:id="340" w:name="_Toc389810312"/>
      <w:bookmarkStart w:id="341" w:name="_Toc389812869"/>
      <w:bookmarkStart w:id="342" w:name="_Toc389812948"/>
      <w:bookmarkStart w:id="343" w:name="_Toc389813027"/>
      <w:bookmarkStart w:id="344" w:name="_Toc389813522"/>
      <w:bookmarkStart w:id="345" w:name="_Toc389820590"/>
      <w:bookmarkStart w:id="346" w:name="_Toc389820669"/>
      <w:bookmarkStart w:id="347" w:name="_Toc389823712"/>
      <w:bookmarkStart w:id="348" w:name="_Toc390326238"/>
      <w:bookmarkStart w:id="349" w:name="_Toc390326316"/>
      <w:bookmarkStart w:id="350" w:name="_Toc390328199"/>
      <w:bookmarkStart w:id="351" w:name="_Toc390329058"/>
      <w:bookmarkStart w:id="352" w:name="_Toc390411042"/>
      <w:bookmarkStart w:id="353" w:name="_Toc390421591"/>
      <w:bookmarkStart w:id="354" w:name="_Toc39093381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DE1537" w:rsidRPr="00D0117C" w:rsidRDefault="00DE1537" w:rsidP="0066062D">
      <w:pPr>
        <w:pStyle w:val="ListParagraph"/>
        <w:numPr>
          <w:ilvl w:val="0"/>
          <w:numId w:val="57"/>
        </w:numPr>
        <w:spacing w:after="0" w:line="360" w:lineRule="auto"/>
        <w:contextualSpacing w:val="0"/>
        <w:outlineLvl w:val="1"/>
        <w:rPr>
          <w:rFonts w:cs="Arial"/>
          <w:b/>
          <w:vanish/>
        </w:rPr>
      </w:pPr>
      <w:bookmarkStart w:id="355" w:name="_Toc381366201"/>
      <w:bookmarkStart w:id="356" w:name="_Toc381596845"/>
      <w:bookmarkStart w:id="357" w:name="_Toc382305977"/>
      <w:bookmarkStart w:id="358" w:name="_Toc382373957"/>
      <w:bookmarkStart w:id="359" w:name="_Toc382374816"/>
      <w:bookmarkStart w:id="360" w:name="_Toc382550155"/>
      <w:bookmarkStart w:id="361" w:name="_Toc382568596"/>
      <w:bookmarkStart w:id="362" w:name="_Toc382568753"/>
      <w:bookmarkStart w:id="363" w:name="_Toc387236129"/>
      <w:bookmarkStart w:id="364" w:name="_Toc387383127"/>
      <w:bookmarkStart w:id="365" w:name="_Toc388939456"/>
      <w:bookmarkStart w:id="366" w:name="_Toc389658492"/>
      <w:bookmarkStart w:id="367" w:name="_Toc389737711"/>
      <w:bookmarkStart w:id="368" w:name="_Toc389739224"/>
      <w:bookmarkStart w:id="369" w:name="_Toc389739618"/>
      <w:bookmarkStart w:id="370" w:name="_Toc389752867"/>
      <w:bookmarkStart w:id="371" w:name="_Toc389810313"/>
      <w:bookmarkStart w:id="372" w:name="_Toc389812870"/>
      <w:bookmarkStart w:id="373" w:name="_Toc389812949"/>
      <w:bookmarkStart w:id="374" w:name="_Toc389813028"/>
      <w:bookmarkStart w:id="375" w:name="_Toc389813523"/>
      <w:bookmarkStart w:id="376" w:name="_Toc389820591"/>
      <w:bookmarkStart w:id="377" w:name="_Toc389820670"/>
      <w:bookmarkStart w:id="378" w:name="_Toc389823713"/>
      <w:bookmarkStart w:id="379" w:name="_Toc390326239"/>
      <w:bookmarkStart w:id="380" w:name="_Toc390326317"/>
      <w:bookmarkStart w:id="381" w:name="_Toc390328200"/>
      <w:bookmarkStart w:id="382" w:name="_Toc390329059"/>
      <w:bookmarkStart w:id="383" w:name="_Toc390411043"/>
      <w:bookmarkStart w:id="384" w:name="_Toc390421592"/>
      <w:bookmarkStart w:id="385" w:name="_Toc39093381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815610" w:rsidRPr="00D0117C" w:rsidRDefault="00815610" w:rsidP="00B31A2E">
      <w:pPr>
        <w:pStyle w:val="Heading2"/>
        <w:numPr>
          <w:ilvl w:val="1"/>
          <w:numId w:val="57"/>
        </w:numPr>
        <w:spacing w:before="200"/>
        <w:ind w:left="450"/>
      </w:pPr>
      <w:bookmarkStart w:id="386" w:name="_Toc389823714"/>
      <w:bookmarkStart w:id="387" w:name="_Toc390933814"/>
      <w:r w:rsidRPr="00D0117C">
        <w:t>Calculating GHG Emission Reductions</w:t>
      </w:r>
      <w:bookmarkEnd w:id="386"/>
      <w:bookmarkEnd w:id="387"/>
    </w:p>
    <w:p w:rsidR="00A602F8" w:rsidRPr="00D0117C" w:rsidRDefault="00815610" w:rsidP="00B4777A">
      <w:pPr>
        <w:pStyle w:val="ListParagraph"/>
        <w:numPr>
          <w:ilvl w:val="0"/>
          <w:numId w:val="73"/>
        </w:numPr>
        <w:spacing w:line="360" w:lineRule="auto"/>
        <w:ind w:left="720" w:hanging="720"/>
      </w:pPr>
      <w:r w:rsidRPr="00D0117C">
        <w:t xml:space="preserve">Total </w:t>
      </w:r>
      <w:r w:rsidR="00861759" w:rsidRPr="00D0117C">
        <w:t xml:space="preserve">GHG emission reductions (ER) </w:t>
      </w:r>
      <w:r w:rsidR="0083181F" w:rsidRPr="00D0117C">
        <w:t xml:space="preserve">for each </w:t>
      </w:r>
      <w:r w:rsidR="000F6562" w:rsidRPr="00D0117C">
        <w:t>project</w:t>
      </w:r>
      <w:r w:rsidR="0083181F" w:rsidRPr="00D0117C">
        <w:t xml:space="preserve"> </w:t>
      </w:r>
      <w:r w:rsidR="00861759" w:rsidRPr="00D0117C">
        <w:t>for a reporting period must be quantified by</w:t>
      </w:r>
      <w:r w:rsidR="005878B4" w:rsidRPr="00D0117C">
        <w:t xml:space="preserve"> subtracting</w:t>
      </w:r>
      <w:r w:rsidR="00861759" w:rsidRPr="00D0117C">
        <w:t xml:space="preserve"> secondary emission increases (SE) from modeled primary emission reductions (PER) using </w:t>
      </w:r>
      <w:r w:rsidR="00A84461" w:rsidRPr="00D0117C">
        <w:t>e</w:t>
      </w:r>
      <w:r w:rsidR="00861759" w:rsidRPr="00D0117C">
        <w:t>quation 5.1</w:t>
      </w:r>
      <w:r w:rsidR="005878B4" w:rsidRPr="00D0117C">
        <w:t>.</w:t>
      </w:r>
    </w:p>
    <w:p w:rsidR="00512D95" w:rsidRPr="00D0117C" w:rsidRDefault="00512D95" w:rsidP="00A44292">
      <w:pPr>
        <w:pStyle w:val="Heading3"/>
      </w:pPr>
      <w:bookmarkStart w:id="388" w:name="_Toc389823715"/>
      <w:bookmarkStart w:id="389" w:name="_Toc390933815"/>
      <w:r w:rsidRPr="00D0117C">
        <w:t>Equation 5.</w:t>
      </w:r>
      <w:r w:rsidR="00471E54" w:rsidRPr="00D0117C">
        <w:fldChar w:fldCharType="begin"/>
      </w:r>
      <w:r w:rsidR="00797E4F" w:rsidRPr="00D0117C">
        <w:instrText xml:space="preserve"> SEQ Equation_21. \* ARABIC </w:instrText>
      </w:r>
      <w:r w:rsidR="00471E54" w:rsidRPr="00D0117C">
        <w:fldChar w:fldCharType="separate"/>
      </w:r>
      <w:r w:rsidR="000B65A7" w:rsidRPr="00D0117C">
        <w:rPr>
          <w:noProof/>
        </w:rPr>
        <w:t>1</w:t>
      </w:r>
      <w:r w:rsidR="00471E54" w:rsidRPr="00D0117C">
        <w:rPr>
          <w:noProof/>
        </w:rPr>
        <w:fldChar w:fldCharType="end"/>
      </w:r>
      <w:r w:rsidRPr="00D0117C">
        <w:t xml:space="preserve"> Calculating GHG Emission Reductions</w:t>
      </w:r>
      <w:r w:rsidR="000F6562" w:rsidRPr="00D0117C">
        <w:t xml:space="preserve"> for Each Project</w:t>
      </w:r>
      <w:bookmarkEnd w:id="388"/>
      <w:bookmarkEnd w:id="389"/>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
        <w:gridCol w:w="450"/>
        <w:gridCol w:w="6570"/>
        <w:gridCol w:w="1260"/>
      </w:tblGrid>
      <w:tr w:rsidR="00512D95" w:rsidRPr="00D0117C" w:rsidTr="00512D95">
        <w:trPr>
          <w:trHeight w:val="503"/>
        </w:trPr>
        <w:tc>
          <w:tcPr>
            <w:tcW w:w="9360" w:type="dxa"/>
            <w:gridSpan w:val="4"/>
            <w:vAlign w:val="center"/>
          </w:tcPr>
          <w:p w:rsidR="003776E7" w:rsidRPr="00D0117C" w:rsidRDefault="003776E7" w:rsidP="00512D95">
            <w:pPr>
              <w:rPr>
                <w:rFonts w:eastAsiaTheme="minorEastAsia" w:cs="Arial"/>
              </w:rPr>
            </w:pPr>
          </w:p>
          <w:p w:rsidR="00512D95" w:rsidRPr="00D0117C" w:rsidRDefault="00512D95" w:rsidP="00512D95">
            <m:oMathPara>
              <m:oMathParaPr>
                <m:jc m:val="center"/>
              </m:oMathParaPr>
              <m:oMath>
                <m:r>
                  <w:rPr>
                    <w:rFonts w:ascii="Cambria Math" w:hAnsi="Cambria Math" w:cs="Arial"/>
                    <w:sz w:val="22"/>
                  </w:rPr>
                  <m:t>ER=PER-SE</m:t>
                </m:r>
              </m:oMath>
            </m:oMathPara>
          </w:p>
        </w:tc>
      </w:tr>
      <w:tr w:rsidR="00512D95" w:rsidRPr="00D0117C" w:rsidTr="00512D95">
        <w:tc>
          <w:tcPr>
            <w:tcW w:w="1080" w:type="dxa"/>
          </w:tcPr>
          <w:p w:rsidR="00512D95" w:rsidRPr="00D0117C" w:rsidRDefault="00512D95" w:rsidP="00AA6909">
            <w:pPr>
              <w:widowControl w:val="0"/>
              <w:tabs>
                <w:tab w:val="left" w:pos="5944"/>
              </w:tabs>
              <w:ind w:left="-18"/>
              <w:rPr>
                <w:sz w:val="20"/>
                <w:szCs w:val="20"/>
              </w:rPr>
            </w:pPr>
            <w:r w:rsidRPr="00D0117C">
              <w:rPr>
                <w:sz w:val="20"/>
                <w:szCs w:val="20"/>
              </w:rPr>
              <w:t>Where,</w:t>
            </w:r>
          </w:p>
        </w:tc>
        <w:tc>
          <w:tcPr>
            <w:tcW w:w="450" w:type="dxa"/>
          </w:tcPr>
          <w:p w:rsidR="00512D95" w:rsidRPr="00D0117C" w:rsidRDefault="00512D95" w:rsidP="00512D95">
            <w:pPr>
              <w:widowControl w:val="0"/>
              <w:tabs>
                <w:tab w:val="left" w:pos="5944"/>
              </w:tabs>
              <w:jc w:val="center"/>
              <w:rPr>
                <w:sz w:val="20"/>
                <w:szCs w:val="20"/>
              </w:rPr>
            </w:pPr>
          </w:p>
        </w:tc>
        <w:tc>
          <w:tcPr>
            <w:tcW w:w="6570" w:type="dxa"/>
          </w:tcPr>
          <w:p w:rsidR="00512D95" w:rsidRPr="00D0117C" w:rsidRDefault="00512D95" w:rsidP="00512D95">
            <w:pPr>
              <w:widowControl w:val="0"/>
              <w:tabs>
                <w:tab w:val="left" w:pos="5944"/>
              </w:tabs>
              <w:jc w:val="center"/>
              <w:rPr>
                <w:sz w:val="20"/>
                <w:szCs w:val="20"/>
              </w:rPr>
            </w:pPr>
          </w:p>
        </w:tc>
        <w:tc>
          <w:tcPr>
            <w:tcW w:w="1260" w:type="dxa"/>
          </w:tcPr>
          <w:p w:rsidR="00512D95" w:rsidRPr="00D0117C" w:rsidRDefault="00512D95" w:rsidP="00512D95">
            <w:pPr>
              <w:widowControl w:val="0"/>
              <w:tabs>
                <w:tab w:val="left" w:pos="5944"/>
              </w:tabs>
              <w:jc w:val="center"/>
              <w:rPr>
                <w:sz w:val="20"/>
                <w:szCs w:val="20"/>
              </w:rPr>
            </w:pPr>
            <w:r w:rsidRPr="00D0117C">
              <w:rPr>
                <w:sz w:val="20"/>
                <w:szCs w:val="20"/>
              </w:rPr>
              <w:t>Units</w:t>
            </w:r>
          </w:p>
        </w:tc>
      </w:tr>
      <w:tr w:rsidR="00512D95" w:rsidRPr="00D0117C" w:rsidTr="00512D95">
        <w:tc>
          <w:tcPr>
            <w:tcW w:w="1080" w:type="dxa"/>
          </w:tcPr>
          <w:p w:rsidR="00512D95" w:rsidRPr="00D0117C" w:rsidRDefault="00512D95" w:rsidP="00512D95">
            <w:pPr>
              <w:widowControl w:val="0"/>
              <w:tabs>
                <w:tab w:val="left" w:pos="5944"/>
              </w:tabs>
              <w:rPr>
                <w:sz w:val="20"/>
                <w:szCs w:val="20"/>
              </w:rPr>
            </w:pPr>
            <w:r w:rsidRPr="00D0117C">
              <w:rPr>
                <w:sz w:val="20"/>
                <w:szCs w:val="20"/>
              </w:rPr>
              <w:t>ER</w:t>
            </w:r>
          </w:p>
        </w:tc>
        <w:tc>
          <w:tcPr>
            <w:tcW w:w="450" w:type="dxa"/>
          </w:tcPr>
          <w:p w:rsidR="00512D95" w:rsidRPr="00D0117C" w:rsidRDefault="00512D95" w:rsidP="00512D95">
            <w:pPr>
              <w:widowControl w:val="0"/>
              <w:tabs>
                <w:tab w:val="left" w:pos="5944"/>
              </w:tabs>
              <w:rPr>
                <w:sz w:val="20"/>
                <w:szCs w:val="20"/>
              </w:rPr>
            </w:pPr>
            <w:r w:rsidRPr="00D0117C">
              <w:rPr>
                <w:sz w:val="20"/>
                <w:szCs w:val="20"/>
              </w:rPr>
              <w:t>=</w:t>
            </w:r>
          </w:p>
        </w:tc>
        <w:tc>
          <w:tcPr>
            <w:tcW w:w="6570" w:type="dxa"/>
          </w:tcPr>
          <w:p w:rsidR="00512D95" w:rsidRPr="00D0117C" w:rsidRDefault="00512D95" w:rsidP="00512D95">
            <w:pPr>
              <w:widowControl w:val="0"/>
              <w:tabs>
                <w:tab w:val="left" w:pos="5944"/>
              </w:tabs>
              <w:rPr>
                <w:sz w:val="20"/>
                <w:szCs w:val="20"/>
              </w:rPr>
            </w:pPr>
            <w:r w:rsidRPr="00D0117C">
              <w:rPr>
                <w:sz w:val="20"/>
                <w:szCs w:val="20"/>
              </w:rPr>
              <w:t>Total emission reductions from the project area for the reporting period</w:t>
            </w:r>
          </w:p>
        </w:tc>
        <w:tc>
          <w:tcPr>
            <w:tcW w:w="1260" w:type="dxa"/>
          </w:tcPr>
          <w:p w:rsidR="00512D95" w:rsidRPr="00D0117C" w:rsidRDefault="009C20D0" w:rsidP="00512D95">
            <w:pPr>
              <w:widowControl w:val="0"/>
              <w:tabs>
                <w:tab w:val="left" w:pos="5944"/>
              </w:tabs>
              <w:jc w:val="center"/>
              <w:rPr>
                <w:sz w:val="20"/>
                <w:szCs w:val="20"/>
              </w:rPr>
            </w:pPr>
            <w:r w:rsidRPr="00D0117C">
              <w:rPr>
                <w:sz w:val="20"/>
                <w:szCs w:val="20"/>
              </w:rPr>
              <w:t>MTCO</w:t>
            </w:r>
            <w:r w:rsidRPr="00D0117C">
              <w:rPr>
                <w:sz w:val="20"/>
                <w:szCs w:val="20"/>
                <w:vertAlign w:val="subscript"/>
              </w:rPr>
              <w:t>2</w:t>
            </w:r>
            <w:r w:rsidRPr="00D0117C">
              <w:rPr>
                <w:sz w:val="20"/>
                <w:szCs w:val="20"/>
              </w:rPr>
              <w:t>e</w:t>
            </w:r>
          </w:p>
        </w:tc>
      </w:tr>
      <w:tr w:rsidR="00512D95" w:rsidRPr="00D0117C" w:rsidTr="00512D95">
        <w:tc>
          <w:tcPr>
            <w:tcW w:w="1080" w:type="dxa"/>
          </w:tcPr>
          <w:p w:rsidR="00512D95" w:rsidRPr="00D0117C" w:rsidRDefault="00512D95" w:rsidP="00512D95">
            <w:pPr>
              <w:widowControl w:val="0"/>
              <w:tabs>
                <w:tab w:val="left" w:pos="5944"/>
              </w:tabs>
              <w:rPr>
                <w:sz w:val="20"/>
                <w:szCs w:val="20"/>
              </w:rPr>
            </w:pPr>
            <w:r w:rsidRPr="00D0117C">
              <w:rPr>
                <w:sz w:val="20"/>
                <w:szCs w:val="20"/>
              </w:rPr>
              <w:t>PER</w:t>
            </w:r>
          </w:p>
        </w:tc>
        <w:tc>
          <w:tcPr>
            <w:tcW w:w="450" w:type="dxa"/>
          </w:tcPr>
          <w:p w:rsidR="00512D95" w:rsidRPr="00D0117C" w:rsidRDefault="00512D95" w:rsidP="00512D95">
            <w:pPr>
              <w:widowControl w:val="0"/>
              <w:tabs>
                <w:tab w:val="left" w:pos="5944"/>
              </w:tabs>
              <w:rPr>
                <w:sz w:val="20"/>
                <w:szCs w:val="20"/>
              </w:rPr>
            </w:pPr>
            <w:r w:rsidRPr="00D0117C">
              <w:rPr>
                <w:sz w:val="20"/>
                <w:szCs w:val="20"/>
              </w:rPr>
              <w:t>=</w:t>
            </w:r>
          </w:p>
        </w:tc>
        <w:tc>
          <w:tcPr>
            <w:tcW w:w="6570" w:type="dxa"/>
          </w:tcPr>
          <w:p w:rsidR="00512D95" w:rsidRPr="00D0117C" w:rsidRDefault="00512D95" w:rsidP="00512D95">
            <w:pPr>
              <w:widowControl w:val="0"/>
              <w:tabs>
                <w:tab w:val="left" w:pos="5944"/>
              </w:tabs>
              <w:rPr>
                <w:sz w:val="20"/>
                <w:szCs w:val="20"/>
              </w:rPr>
            </w:pPr>
            <w:r w:rsidRPr="00D0117C">
              <w:rPr>
                <w:sz w:val="20"/>
                <w:szCs w:val="20"/>
              </w:rPr>
              <w:t xml:space="preserve">Total modeled primary source GHG emission reductions from soil dynamics (SSR 1) during the reporting period </w:t>
            </w:r>
          </w:p>
        </w:tc>
        <w:tc>
          <w:tcPr>
            <w:tcW w:w="1260" w:type="dxa"/>
          </w:tcPr>
          <w:p w:rsidR="00512D95" w:rsidRPr="00D0117C" w:rsidRDefault="009C20D0" w:rsidP="00512D95">
            <w:pPr>
              <w:widowControl w:val="0"/>
              <w:tabs>
                <w:tab w:val="left" w:pos="5944"/>
              </w:tabs>
              <w:jc w:val="center"/>
              <w:rPr>
                <w:sz w:val="20"/>
                <w:szCs w:val="20"/>
              </w:rPr>
            </w:pPr>
            <w:r w:rsidRPr="00D0117C">
              <w:rPr>
                <w:sz w:val="20"/>
                <w:szCs w:val="20"/>
              </w:rPr>
              <w:t>MT</w:t>
            </w:r>
            <w:r w:rsidR="00512D95" w:rsidRPr="00D0117C">
              <w:rPr>
                <w:sz w:val="20"/>
                <w:szCs w:val="20"/>
              </w:rPr>
              <w:t>CO</w:t>
            </w:r>
            <w:r w:rsidR="00512D95" w:rsidRPr="00D0117C">
              <w:rPr>
                <w:sz w:val="20"/>
                <w:szCs w:val="20"/>
                <w:vertAlign w:val="subscript"/>
              </w:rPr>
              <w:t>2</w:t>
            </w:r>
            <w:r w:rsidR="00512D95" w:rsidRPr="00D0117C">
              <w:rPr>
                <w:sz w:val="20"/>
                <w:szCs w:val="20"/>
              </w:rPr>
              <w:t>e</w:t>
            </w:r>
          </w:p>
        </w:tc>
      </w:tr>
      <w:tr w:rsidR="00512D95" w:rsidRPr="00D0117C" w:rsidTr="00512D95">
        <w:tc>
          <w:tcPr>
            <w:tcW w:w="1080" w:type="dxa"/>
          </w:tcPr>
          <w:p w:rsidR="00512D95" w:rsidRPr="00D0117C" w:rsidRDefault="00512D95" w:rsidP="00512D95">
            <w:pPr>
              <w:widowControl w:val="0"/>
              <w:tabs>
                <w:tab w:val="left" w:pos="5944"/>
              </w:tabs>
              <w:rPr>
                <w:sz w:val="20"/>
                <w:szCs w:val="20"/>
              </w:rPr>
            </w:pPr>
            <w:r w:rsidRPr="00D0117C">
              <w:rPr>
                <w:sz w:val="20"/>
                <w:szCs w:val="20"/>
              </w:rPr>
              <w:t>SE</w:t>
            </w:r>
          </w:p>
        </w:tc>
        <w:tc>
          <w:tcPr>
            <w:tcW w:w="450" w:type="dxa"/>
          </w:tcPr>
          <w:p w:rsidR="00512D95" w:rsidRPr="00D0117C" w:rsidRDefault="00512D95" w:rsidP="00512D95">
            <w:pPr>
              <w:widowControl w:val="0"/>
              <w:tabs>
                <w:tab w:val="left" w:pos="5944"/>
              </w:tabs>
              <w:rPr>
                <w:sz w:val="20"/>
                <w:szCs w:val="20"/>
              </w:rPr>
            </w:pPr>
            <w:r w:rsidRPr="00D0117C">
              <w:rPr>
                <w:sz w:val="20"/>
                <w:szCs w:val="20"/>
              </w:rPr>
              <w:t>=</w:t>
            </w:r>
          </w:p>
        </w:tc>
        <w:tc>
          <w:tcPr>
            <w:tcW w:w="6570" w:type="dxa"/>
          </w:tcPr>
          <w:p w:rsidR="00512D95" w:rsidRPr="00D0117C" w:rsidRDefault="00512D95" w:rsidP="00512D95">
            <w:pPr>
              <w:widowControl w:val="0"/>
              <w:tabs>
                <w:tab w:val="left" w:pos="5944"/>
              </w:tabs>
              <w:rPr>
                <w:sz w:val="20"/>
                <w:szCs w:val="20"/>
              </w:rPr>
            </w:pPr>
            <w:r w:rsidRPr="00D0117C">
              <w:rPr>
                <w:sz w:val="20"/>
                <w:szCs w:val="20"/>
              </w:rPr>
              <w:t xml:space="preserve">Total secondary source GHG emission increases caused by project activity during the reporting period </w:t>
            </w:r>
          </w:p>
        </w:tc>
        <w:tc>
          <w:tcPr>
            <w:tcW w:w="1260" w:type="dxa"/>
          </w:tcPr>
          <w:p w:rsidR="00512D95" w:rsidRPr="00D0117C" w:rsidRDefault="009C20D0" w:rsidP="00512D95">
            <w:pPr>
              <w:widowControl w:val="0"/>
              <w:tabs>
                <w:tab w:val="left" w:pos="5944"/>
              </w:tabs>
              <w:jc w:val="center"/>
              <w:rPr>
                <w:sz w:val="20"/>
                <w:szCs w:val="20"/>
              </w:rPr>
            </w:pPr>
            <w:r w:rsidRPr="00D0117C">
              <w:rPr>
                <w:sz w:val="20"/>
                <w:szCs w:val="20"/>
              </w:rPr>
              <w:t>MT</w:t>
            </w:r>
            <w:r w:rsidR="00512D95" w:rsidRPr="00D0117C">
              <w:rPr>
                <w:sz w:val="20"/>
                <w:szCs w:val="20"/>
              </w:rPr>
              <w:t>CO</w:t>
            </w:r>
            <w:r w:rsidR="00512D95" w:rsidRPr="00D0117C">
              <w:rPr>
                <w:sz w:val="20"/>
                <w:szCs w:val="20"/>
                <w:vertAlign w:val="subscript"/>
              </w:rPr>
              <w:t>2</w:t>
            </w:r>
            <w:r w:rsidR="00512D95" w:rsidRPr="00D0117C">
              <w:rPr>
                <w:sz w:val="20"/>
                <w:szCs w:val="20"/>
              </w:rPr>
              <w:t>e</w:t>
            </w:r>
          </w:p>
        </w:tc>
      </w:tr>
    </w:tbl>
    <w:p w:rsidR="00CE5EB3" w:rsidRPr="00D0117C" w:rsidRDefault="00CE5EB3" w:rsidP="00CE5EB3">
      <w:pPr>
        <w:spacing w:line="360" w:lineRule="auto"/>
      </w:pPr>
    </w:p>
    <w:p w:rsidR="00DA101C" w:rsidRPr="00D0117C" w:rsidRDefault="0083181F" w:rsidP="00B4777A">
      <w:pPr>
        <w:pStyle w:val="ListParagraph"/>
        <w:numPr>
          <w:ilvl w:val="0"/>
          <w:numId w:val="73"/>
        </w:numPr>
        <w:spacing w:line="360" w:lineRule="auto"/>
        <w:ind w:left="720" w:hanging="720"/>
      </w:pPr>
      <w:r w:rsidRPr="00D0117C">
        <w:t>Total modeled primary source GHG emission reduction</w:t>
      </w:r>
      <w:r w:rsidR="009D2FEB" w:rsidRPr="00D0117C">
        <w:t>s</w:t>
      </w:r>
      <w:r w:rsidRPr="00D0117C">
        <w:t xml:space="preserve"> (PER) must be calculated using the DNDC model as specified in section 5.2</w:t>
      </w:r>
      <w:r w:rsidR="00875F1B" w:rsidRPr="00D0117C">
        <w:t>.</w:t>
      </w:r>
    </w:p>
    <w:p w:rsidR="009F6FA9" w:rsidRPr="00D0117C" w:rsidRDefault="00DA101C" w:rsidP="00733A77">
      <w:pPr>
        <w:pStyle w:val="ListParagraph"/>
        <w:numPr>
          <w:ilvl w:val="0"/>
          <w:numId w:val="73"/>
        </w:numPr>
        <w:spacing w:line="360" w:lineRule="auto"/>
        <w:ind w:left="720" w:hanging="720"/>
      </w:pPr>
      <w:r w:rsidRPr="00D0117C">
        <w:t>Total secondary source GHG emission increases (SE) must be calculated as specified in section 5.3</w:t>
      </w:r>
      <w:r w:rsidR="0085727D" w:rsidRPr="00D0117C">
        <w:t xml:space="preserve">.  </w:t>
      </w:r>
    </w:p>
    <w:p w:rsidR="00512D95" w:rsidRPr="00D0117C" w:rsidRDefault="0083181F" w:rsidP="0085727D">
      <w:pPr>
        <w:pStyle w:val="Heading2"/>
        <w:numPr>
          <w:ilvl w:val="1"/>
          <w:numId w:val="57"/>
        </w:numPr>
        <w:ind w:left="720" w:hanging="720"/>
      </w:pPr>
      <w:bookmarkStart w:id="390" w:name="_Toc389823716"/>
      <w:bookmarkStart w:id="391" w:name="_Toc390933816"/>
      <w:r w:rsidRPr="00D0117C">
        <w:lastRenderedPageBreak/>
        <w:t>Modeled Primary Emission Reductions</w:t>
      </w:r>
      <w:bookmarkEnd w:id="390"/>
      <w:bookmarkEnd w:id="391"/>
    </w:p>
    <w:p w:rsidR="001F6EEC" w:rsidRPr="00D0117C" w:rsidRDefault="008E2B8D" w:rsidP="0066062D">
      <w:pPr>
        <w:pStyle w:val="ListParagraph"/>
        <w:numPr>
          <w:ilvl w:val="0"/>
          <w:numId w:val="41"/>
        </w:numPr>
        <w:spacing w:line="360" w:lineRule="auto"/>
        <w:ind w:hanging="720"/>
        <w:rPr>
          <w:rFonts w:cs="Arial"/>
        </w:rPr>
      </w:pPr>
      <w:r w:rsidRPr="00D0117C">
        <w:rPr>
          <w:rFonts w:cs="Arial"/>
        </w:rPr>
        <w:t xml:space="preserve">Quantifications performed in this section must use the </w:t>
      </w:r>
      <w:r w:rsidR="001F6EEC" w:rsidRPr="00D0117C">
        <w:rPr>
          <w:rFonts w:cs="Arial"/>
        </w:rPr>
        <w:t xml:space="preserve">DNDC </w:t>
      </w:r>
      <w:r w:rsidRPr="00D0117C">
        <w:rPr>
          <w:rFonts w:cs="Arial"/>
        </w:rPr>
        <w:t xml:space="preserve">model </w:t>
      </w:r>
      <w:r w:rsidR="001F6EEC" w:rsidRPr="00D0117C">
        <w:rPr>
          <w:rFonts w:cs="Arial"/>
        </w:rPr>
        <w:t xml:space="preserve">Version </w:t>
      </w:r>
      <w:r w:rsidR="00A111EB" w:rsidRPr="00D0117C">
        <w:rPr>
          <w:rFonts w:cs="Arial"/>
        </w:rPr>
        <w:t>9.5</w:t>
      </w:r>
      <w:r w:rsidR="001F6EEC" w:rsidRPr="00D0117C">
        <w:rPr>
          <w:rFonts w:cs="Arial"/>
        </w:rPr>
        <w:t xml:space="preserve"> (</w:t>
      </w:r>
      <w:r w:rsidR="00A111EB" w:rsidRPr="00D0117C">
        <w:rPr>
          <w:rFonts w:cs="Arial"/>
        </w:rPr>
        <w:t>2013</w:t>
      </w:r>
      <w:r w:rsidR="001F6EEC" w:rsidRPr="00D0117C">
        <w:rPr>
          <w:rFonts w:cs="Arial"/>
        </w:rPr>
        <w:t>), posted at ARB</w:t>
      </w:r>
      <w:r w:rsidR="00314200" w:rsidRPr="00D0117C">
        <w:rPr>
          <w:rFonts w:cs="Arial"/>
        </w:rPr>
        <w:t>’s</w:t>
      </w:r>
      <w:r w:rsidR="001F6EEC" w:rsidRPr="00D0117C">
        <w:rPr>
          <w:rFonts w:cs="Arial"/>
        </w:rPr>
        <w:t xml:space="preserve"> website at </w:t>
      </w:r>
      <w:hyperlink r:id="rId15" w:history="1">
        <w:r w:rsidR="001F6EEC" w:rsidRPr="00D0117C">
          <w:rPr>
            <w:rStyle w:val="Hyperlink"/>
            <w:rFonts w:cs="Arial"/>
          </w:rPr>
          <w:t>http://arb.ca.gov</w:t>
        </w:r>
      </w:hyperlink>
      <w:r w:rsidR="0085727D" w:rsidRPr="00D0117C">
        <w:rPr>
          <w:rFonts w:cs="Arial"/>
        </w:rPr>
        <w:t xml:space="preserve">.  </w:t>
      </w:r>
    </w:p>
    <w:p w:rsidR="008E2B8D" w:rsidRPr="00D0117C" w:rsidRDefault="008E2B8D" w:rsidP="0066062D">
      <w:pPr>
        <w:pStyle w:val="ListParagraph"/>
        <w:numPr>
          <w:ilvl w:val="0"/>
          <w:numId w:val="41"/>
        </w:numPr>
        <w:spacing w:line="360" w:lineRule="auto"/>
        <w:ind w:hanging="720"/>
        <w:rPr>
          <w:rFonts w:cs="Arial"/>
        </w:rPr>
      </w:pPr>
      <w:r w:rsidRPr="00D0117C">
        <w:rPr>
          <w:rFonts w:cs="Arial"/>
        </w:rPr>
        <w:t>Modeled primary emission reductions for each rice field must be calculated following these procedures:</w:t>
      </w:r>
    </w:p>
    <w:p w:rsidR="008E2B8D" w:rsidRPr="00D0117C" w:rsidRDefault="008E2B8D" w:rsidP="0066062D">
      <w:pPr>
        <w:pStyle w:val="ListParagraph"/>
        <w:numPr>
          <w:ilvl w:val="1"/>
          <w:numId w:val="41"/>
        </w:numPr>
        <w:spacing w:line="360" w:lineRule="auto"/>
        <w:ind w:hanging="720"/>
        <w:rPr>
          <w:rFonts w:cs="Arial"/>
        </w:rPr>
      </w:pPr>
      <w:r w:rsidRPr="00D0117C">
        <w:rPr>
          <w:rFonts w:cs="Arial"/>
        </w:rPr>
        <w:t>Perform a field-specific calibration on the DNDC model, as specified in section 5.2.1</w:t>
      </w:r>
      <w:r w:rsidR="00442884" w:rsidRPr="00D0117C">
        <w:rPr>
          <w:rFonts w:cs="Arial"/>
        </w:rPr>
        <w:t>;</w:t>
      </w:r>
      <w:r w:rsidR="0085727D" w:rsidRPr="00D0117C">
        <w:rPr>
          <w:rFonts w:cs="Arial"/>
        </w:rPr>
        <w:t xml:space="preserve">  </w:t>
      </w:r>
    </w:p>
    <w:p w:rsidR="008E2B8D" w:rsidRPr="00D0117C" w:rsidRDefault="008E2B8D" w:rsidP="0066062D">
      <w:pPr>
        <w:pStyle w:val="ListParagraph"/>
        <w:numPr>
          <w:ilvl w:val="1"/>
          <w:numId w:val="41"/>
        </w:numPr>
        <w:spacing w:line="360" w:lineRule="auto"/>
        <w:ind w:hanging="720"/>
        <w:rPr>
          <w:rFonts w:cs="Arial"/>
        </w:rPr>
      </w:pPr>
      <w:r w:rsidRPr="00D0117C">
        <w:rPr>
          <w:rFonts w:cs="Arial"/>
        </w:rPr>
        <w:t>Quantify unadjusted baseline GHG emissions, as specified in section 5.2.2</w:t>
      </w:r>
      <w:r w:rsidR="00442884" w:rsidRPr="00D0117C">
        <w:rPr>
          <w:rFonts w:cs="Arial"/>
        </w:rPr>
        <w:t>;</w:t>
      </w:r>
      <w:r w:rsidR="0085727D" w:rsidRPr="00D0117C">
        <w:rPr>
          <w:rFonts w:cs="Arial"/>
        </w:rPr>
        <w:t xml:space="preserve">  </w:t>
      </w:r>
    </w:p>
    <w:p w:rsidR="008E2B8D" w:rsidRPr="00D0117C" w:rsidRDefault="008E2B8D" w:rsidP="0066062D">
      <w:pPr>
        <w:pStyle w:val="ListParagraph"/>
        <w:numPr>
          <w:ilvl w:val="1"/>
          <w:numId w:val="41"/>
        </w:numPr>
        <w:spacing w:line="360" w:lineRule="auto"/>
        <w:ind w:hanging="720"/>
        <w:rPr>
          <w:rFonts w:cs="Arial"/>
        </w:rPr>
      </w:pPr>
      <w:r w:rsidRPr="00D0117C">
        <w:rPr>
          <w:rFonts w:cs="Arial"/>
        </w:rPr>
        <w:t>Quantify unadjusted project GHG emissions, as specified in section 5.2.3</w:t>
      </w:r>
      <w:r w:rsidR="00442884" w:rsidRPr="00D0117C">
        <w:rPr>
          <w:rFonts w:cs="Arial"/>
        </w:rPr>
        <w:t>; and</w:t>
      </w:r>
      <w:r w:rsidR="0085727D" w:rsidRPr="00D0117C">
        <w:rPr>
          <w:rFonts w:cs="Arial"/>
        </w:rPr>
        <w:t xml:space="preserve">  </w:t>
      </w:r>
    </w:p>
    <w:p w:rsidR="008E2B8D" w:rsidRPr="00D0117C" w:rsidRDefault="008E2B8D" w:rsidP="0066062D">
      <w:pPr>
        <w:pStyle w:val="ListParagraph"/>
        <w:numPr>
          <w:ilvl w:val="1"/>
          <w:numId w:val="41"/>
        </w:numPr>
        <w:spacing w:line="360" w:lineRule="auto"/>
        <w:ind w:hanging="720"/>
        <w:rPr>
          <w:rFonts w:cs="Arial"/>
        </w:rPr>
      </w:pPr>
      <w:r w:rsidRPr="00D0117C">
        <w:rPr>
          <w:rFonts w:cs="Arial"/>
        </w:rPr>
        <w:t>Quantify primary emission reductions</w:t>
      </w:r>
      <w:r w:rsidR="004E0FE6" w:rsidRPr="00D0117C">
        <w:rPr>
          <w:rFonts w:cs="Arial"/>
        </w:rPr>
        <w:t xml:space="preserve"> for the project</w:t>
      </w:r>
      <w:r w:rsidRPr="00D0117C">
        <w:rPr>
          <w:rFonts w:cs="Arial"/>
        </w:rPr>
        <w:t>, as specified in section 5.2.4</w:t>
      </w:r>
      <w:r w:rsidR="0085727D" w:rsidRPr="00D0117C">
        <w:rPr>
          <w:rFonts w:cs="Arial"/>
        </w:rPr>
        <w:t xml:space="preserve">.  </w:t>
      </w:r>
    </w:p>
    <w:p w:rsidR="001F6EEC" w:rsidRPr="00D0117C" w:rsidRDefault="00740DD1" w:rsidP="0066062D">
      <w:pPr>
        <w:pStyle w:val="ListParagraph"/>
        <w:numPr>
          <w:ilvl w:val="0"/>
          <w:numId w:val="41"/>
        </w:numPr>
        <w:spacing w:line="360" w:lineRule="auto"/>
        <w:ind w:hanging="720"/>
        <w:rPr>
          <w:rFonts w:cs="Arial"/>
        </w:rPr>
      </w:pPr>
      <w:r w:rsidRPr="00D0117C">
        <w:rPr>
          <w:rFonts w:cs="Arial"/>
        </w:rPr>
        <w:t xml:space="preserve">For steps identified in section 5.2(b), </w:t>
      </w:r>
      <w:r w:rsidR="001F6EEC" w:rsidRPr="00D0117C">
        <w:rPr>
          <w:rFonts w:cs="Arial"/>
        </w:rPr>
        <w:t xml:space="preserve">The DNDC model must be populated with </w:t>
      </w:r>
      <w:r w:rsidRPr="00D0117C">
        <w:rPr>
          <w:rFonts w:cs="Arial"/>
        </w:rPr>
        <w:t>climate, soil, and crop</w:t>
      </w:r>
      <w:r w:rsidR="006F0C83" w:rsidRPr="00D0117C">
        <w:rPr>
          <w:rFonts w:cs="Arial"/>
        </w:rPr>
        <w:t>ping</w:t>
      </w:r>
      <w:r w:rsidRPr="00D0117C">
        <w:rPr>
          <w:rFonts w:cs="Arial"/>
        </w:rPr>
        <w:t xml:space="preserve"> data for the </w:t>
      </w:r>
      <w:r w:rsidR="009D2FEB" w:rsidRPr="00D0117C">
        <w:rPr>
          <w:rFonts w:cs="Arial"/>
        </w:rPr>
        <w:t xml:space="preserve">applicable </w:t>
      </w:r>
      <w:r w:rsidRPr="00D0117C">
        <w:rPr>
          <w:rFonts w:cs="Arial"/>
        </w:rPr>
        <w:t>rice field</w:t>
      </w:r>
      <w:r w:rsidR="009D2FEB" w:rsidRPr="00D0117C">
        <w:rPr>
          <w:rFonts w:cs="Arial"/>
        </w:rPr>
        <w:t>(s) within the project</w:t>
      </w:r>
      <w:r w:rsidR="0085727D" w:rsidRPr="00D0117C">
        <w:rPr>
          <w:rFonts w:cs="Arial"/>
        </w:rPr>
        <w:t xml:space="preserve">.  </w:t>
      </w:r>
    </w:p>
    <w:p w:rsidR="00740DD1" w:rsidRPr="00D0117C" w:rsidRDefault="006F0C83" w:rsidP="0066062D">
      <w:pPr>
        <w:pStyle w:val="ListParagraph"/>
        <w:numPr>
          <w:ilvl w:val="1"/>
          <w:numId w:val="41"/>
        </w:numPr>
        <w:spacing w:line="360" w:lineRule="auto"/>
        <w:ind w:hanging="720"/>
        <w:rPr>
          <w:rFonts w:cs="Arial"/>
        </w:rPr>
      </w:pPr>
      <w:r w:rsidRPr="00D0117C">
        <w:rPr>
          <w:rFonts w:cs="Arial"/>
        </w:rPr>
        <w:t xml:space="preserve">Soil data must be obtained </w:t>
      </w:r>
      <w:r w:rsidR="003D0F8D" w:rsidRPr="00D0117C">
        <w:rPr>
          <w:rFonts w:cs="Arial"/>
        </w:rPr>
        <w:t>per section 3.1(a)(</w:t>
      </w:r>
      <w:r w:rsidR="009D2FEB" w:rsidRPr="00D0117C">
        <w:rPr>
          <w:rFonts w:cs="Arial"/>
        </w:rPr>
        <w:t>6</w:t>
      </w:r>
      <w:r w:rsidR="000F6562" w:rsidRPr="00D0117C">
        <w:rPr>
          <w:rFonts w:cs="Arial"/>
        </w:rPr>
        <w:t>)</w:t>
      </w:r>
      <w:r w:rsidR="0085727D" w:rsidRPr="00D0117C">
        <w:rPr>
          <w:rFonts w:cs="Arial"/>
        </w:rPr>
        <w:t xml:space="preserve">.  </w:t>
      </w:r>
    </w:p>
    <w:p w:rsidR="006F0C83" w:rsidRPr="00D0117C" w:rsidRDefault="006F0C83" w:rsidP="0066062D">
      <w:pPr>
        <w:pStyle w:val="ListParagraph"/>
        <w:numPr>
          <w:ilvl w:val="1"/>
          <w:numId w:val="41"/>
        </w:numPr>
        <w:spacing w:line="360" w:lineRule="auto"/>
        <w:ind w:hanging="720"/>
        <w:rPr>
          <w:rFonts w:cs="Arial"/>
        </w:rPr>
      </w:pPr>
      <w:r w:rsidRPr="00D0117C">
        <w:t>Daily</w:t>
      </w:r>
      <w:r w:rsidR="008B3DEE" w:rsidRPr="00D0117C">
        <w:t xml:space="preserve"> climate data must</w:t>
      </w:r>
      <w:r w:rsidRPr="00D0117C">
        <w:t xml:space="preserve"> </w:t>
      </w:r>
      <w:r w:rsidR="008B3DEE" w:rsidRPr="00D0117C">
        <w:rPr>
          <w:rFonts w:cs="Arial"/>
        </w:rPr>
        <w:t>include</w:t>
      </w:r>
      <w:r w:rsidRPr="00D0117C">
        <w:rPr>
          <w:rFonts w:cs="Arial"/>
        </w:rPr>
        <w:t xml:space="preserve"> daily data on precipitation, wind speed, maximum temperature, </w:t>
      </w:r>
      <w:r w:rsidR="00326436" w:rsidRPr="00D0117C">
        <w:rPr>
          <w:rFonts w:cs="Arial"/>
        </w:rPr>
        <w:t xml:space="preserve">and </w:t>
      </w:r>
      <w:r w:rsidRPr="00D0117C">
        <w:rPr>
          <w:rFonts w:cs="Arial"/>
        </w:rPr>
        <w:t>minimum temperature</w:t>
      </w:r>
      <w:r w:rsidR="002C593F" w:rsidRPr="00D0117C">
        <w:rPr>
          <w:rFonts w:cs="Arial"/>
        </w:rPr>
        <w:t xml:space="preserve"> </w:t>
      </w:r>
      <w:r w:rsidR="009D2FEB" w:rsidRPr="00D0117C">
        <w:rPr>
          <w:rFonts w:cs="Arial"/>
        </w:rPr>
        <w:t xml:space="preserve">and </w:t>
      </w:r>
      <w:r w:rsidRPr="00D0117C">
        <w:rPr>
          <w:rFonts w:cs="Arial"/>
        </w:rPr>
        <w:t>must be obtained from the closest weather station located with</w:t>
      </w:r>
      <w:r w:rsidR="00C32D64" w:rsidRPr="00D0117C">
        <w:rPr>
          <w:rFonts w:cs="Arial"/>
        </w:rPr>
        <w:t>in</w:t>
      </w:r>
      <w:r w:rsidRPr="00D0117C">
        <w:rPr>
          <w:rFonts w:cs="Arial"/>
        </w:rPr>
        <w:t xml:space="preserve"> an elevation difference of no more than 300 feet from the project location.</w:t>
      </w:r>
      <w:r w:rsidR="00AC40F7" w:rsidRPr="00D0117C">
        <w:rPr>
          <w:rFonts w:cs="Arial"/>
        </w:rPr>
        <w:t xml:space="preserve">  If the project </w:t>
      </w:r>
      <w:r w:rsidR="008E7BDD" w:rsidRPr="00D0117C">
        <w:rPr>
          <w:rFonts w:cs="Arial"/>
        </w:rPr>
        <w:t>is located in an air basin, the</w:t>
      </w:r>
      <w:r w:rsidR="00AC40F7" w:rsidRPr="00D0117C">
        <w:rPr>
          <w:rFonts w:cs="Arial"/>
        </w:rPr>
        <w:t xml:space="preserve"> weather station must be located within the same air basin. </w:t>
      </w:r>
    </w:p>
    <w:p w:rsidR="001F6EEC" w:rsidRPr="00D0117C" w:rsidRDefault="003E752D" w:rsidP="0066062D">
      <w:pPr>
        <w:pStyle w:val="ListParagraph"/>
        <w:numPr>
          <w:ilvl w:val="1"/>
          <w:numId w:val="41"/>
        </w:numPr>
        <w:spacing w:line="360" w:lineRule="auto"/>
        <w:ind w:hanging="720"/>
        <w:rPr>
          <w:rFonts w:cs="Arial"/>
        </w:rPr>
      </w:pPr>
      <w:r w:rsidRPr="00D0117C">
        <w:rPr>
          <w:rFonts w:cs="Arial"/>
        </w:rPr>
        <w:t>Farming management practices</w:t>
      </w:r>
      <w:r w:rsidR="00BC2AB6" w:rsidRPr="00D0117C">
        <w:rPr>
          <w:rFonts w:cs="Arial"/>
        </w:rPr>
        <w:t xml:space="preserve"> </w:t>
      </w:r>
      <w:r w:rsidR="008B3DEE" w:rsidRPr="00D0117C">
        <w:rPr>
          <w:rFonts w:cs="Arial"/>
        </w:rPr>
        <w:t>must include</w:t>
      </w:r>
      <w:r w:rsidR="00BC2AB6" w:rsidRPr="00D0117C">
        <w:rPr>
          <w:rFonts w:cs="Arial"/>
        </w:rPr>
        <w:t xml:space="preserve"> total simulation years, number of cropping systems sequentially applied during the total years</w:t>
      </w:r>
      <w:r w:rsidR="004558CC" w:rsidRPr="00D0117C">
        <w:rPr>
          <w:rFonts w:cs="Arial"/>
        </w:rPr>
        <w:t xml:space="preserve">, </w:t>
      </w:r>
      <w:r w:rsidR="00BC2AB6" w:rsidRPr="00D0117C">
        <w:rPr>
          <w:rFonts w:cs="Arial"/>
        </w:rPr>
        <w:t>related cropping system and cycle information, and management practices that include crop, tillage, fertilization, manure management, irrigation, flooding, plastic, and grazing or cutting information</w:t>
      </w:r>
      <w:r w:rsidR="0085727D" w:rsidRPr="00D0117C">
        <w:rPr>
          <w:rFonts w:cs="Arial"/>
        </w:rPr>
        <w:t xml:space="preserve">.  </w:t>
      </w:r>
    </w:p>
    <w:p w:rsidR="003C41C5" w:rsidRPr="00D0117C" w:rsidRDefault="003C41C5" w:rsidP="0066062D">
      <w:pPr>
        <w:pStyle w:val="ListParagraph"/>
        <w:numPr>
          <w:ilvl w:val="1"/>
          <w:numId w:val="41"/>
        </w:numPr>
        <w:spacing w:line="360" w:lineRule="auto"/>
        <w:ind w:hanging="720"/>
        <w:rPr>
          <w:rFonts w:cs="Arial"/>
        </w:rPr>
      </w:pPr>
      <w:r w:rsidRPr="00D0117C">
        <w:rPr>
          <w:rFonts w:cs="Arial"/>
        </w:rPr>
        <w:t>Cropping data for baseline scenarios must be determined per section 5.2.2.1.</w:t>
      </w:r>
    </w:p>
    <w:p w:rsidR="003C41C5" w:rsidRPr="00D0117C" w:rsidRDefault="003E752D" w:rsidP="0066062D">
      <w:pPr>
        <w:pStyle w:val="ListParagraph"/>
        <w:numPr>
          <w:ilvl w:val="1"/>
          <w:numId w:val="41"/>
        </w:numPr>
        <w:spacing w:line="360" w:lineRule="auto"/>
        <w:ind w:hanging="720"/>
        <w:rPr>
          <w:rFonts w:cs="Arial"/>
        </w:rPr>
      </w:pPr>
      <w:r w:rsidRPr="00D0117C">
        <w:rPr>
          <w:rFonts w:cs="Arial"/>
        </w:rPr>
        <w:lastRenderedPageBreak/>
        <w:t>Farming management practices</w:t>
      </w:r>
      <w:r w:rsidR="003C41C5" w:rsidRPr="00D0117C">
        <w:rPr>
          <w:rFonts w:cs="Arial"/>
        </w:rPr>
        <w:t xml:space="preserve"> for projects must be determined based on actual data</w:t>
      </w:r>
      <w:r w:rsidR="0085727D" w:rsidRPr="00D0117C">
        <w:rPr>
          <w:rFonts w:cs="Arial"/>
        </w:rPr>
        <w:t xml:space="preserve">.  </w:t>
      </w:r>
    </w:p>
    <w:p w:rsidR="003C41C5" w:rsidRPr="00D0117C" w:rsidRDefault="003C41C5" w:rsidP="0066062D">
      <w:pPr>
        <w:pStyle w:val="ListParagraph"/>
        <w:numPr>
          <w:ilvl w:val="1"/>
          <w:numId w:val="41"/>
        </w:numPr>
        <w:spacing w:line="360" w:lineRule="auto"/>
        <w:ind w:hanging="720"/>
        <w:rPr>
          <w:rFonts w:cs="Arial"/>
        </w:rPr>
      </w:pPr>
      <w:r w:rsidRPr="00D0117C">
        <w:rPr>
          <w:rFonts w:cs="Arial"/>
        </w:rPr>
        <w:t>Detailed model parameters are listed in Table 6.1</w:t>
      </w:r>
      <w:r w:rsidR="0085727D" w:rsidRPr="00D0117C">
        <w:rPr>
          <w:rFonts w:cs="Arial"/>
        </w:rPr>
        <w:t xml:space="preserve">.  </w:t>
      </w:r>
    </w:p>
    <w:p w:rsidR="001F6EEC" w:rsidRPr="00D0117C" w:rsidRDefault="006F0C83" w:rsidP="0066062D">
      <w:pPr>
        <w:pStyle w:val="ListParagraph"/>
        <w:numPr>
          <w:ilvl w:val="0"/>
          <w:numId w:val="41"/>
        </w:numPr>
        <w:spacing w:line="360" w:lineRule="auto"/>
        <w:ind w:hanging="720"/>
      </w:pPr>
      <w:r w:rsidRPr="00D0117C">
        <w:t xml:space="preserve">All DNDC variable data format must be consistent with what is specified in the DNDC User Guide </w:t>
      </w:r>
      <w:r w:rsidR="007A7D0E" w:rsidRPr="00D0117C">
        <w:t xml:space="preserve">Version XXX </w:t>
      </w:r>
      <w:r w:rsidRPr="00D0117C">
        <w:t xml:space="preserve">posted on </w:t>
      </w:r>
      <w:r w:rsidR="002F063B" w:rsidRPr="00D0117C">
        <w:t>ARB’s website</w:t>
      </w:r>
      <w:r w:rsidRPr="00D0117C">
        <w:t xml:space="preserve"> at </w:t>
      </w:r>
      <w:hyperlink r:id="rId16" w:history="1">
        <w:r w:rsidR="00D54493" w:rsidRPr="00D0117C">
          <w:rPr>
            <w:rStyle w:val="Hyperlink"/>
          </w:rPr>
          <w:t>http://arb.ca.gov</w:t>
        </w:r>
      </w:hyperlink>
      <w:r w:rsidR="0085727D" w:rsidRPr="00D0117C">
        <w:t xml:space="preserve">.  </w:t>
      </w:r>
    </w:p>
    <w:p w:rsidR="00DA101C" w:rsidRPr="00D0117C" w:rsidRDefault="00DA101C" w:rsidP="0066062D">
      <w:pPr>
        <w:pStyle w:val="Heading2"/>
        <w:numPr>
          <w:ilvl w:val="2"/>
          <w:numId w:val="57"/>
        </w:numPr>
        <w:ind w:left="720" w:hanging="720"/>
      </w:pPr>
      <w:bookmarkStart w:id="392" w:name="_Toc389823717"/>
      <w:bookmarkStart w:id="393" w:name="_Toc390933817"/>
      <w:r w:rsidRPr="00D0117C">
        <w:t xml:space="preserve">Field-Specific </w:t>
      </w:r>
      <w:r w:rsidR="00783C59" w:rsidRPr="00D0117C">
        <w:t xml:space="preserve">Crop </w:t>
      </w:r>
      <w:r w:rsidRPr="00D0117C">
        <w:t>Calibration</w:t>
      </w:r>
      <w:bookmarkEnd w:id="392"/>
      <w:bookmarkEnd w:id="393"/>
    </w:p>
    <w:p w:rsidR="004558CC" w:rsidRPr="00D0117C" w:rsidRDefault="004558CC" w:rsidP="004558CC">
      <w:pPr>
        <w:pStyle w:val="ListParagraph"/>
        <w:numPr>
          <w:ilvl w:val="0"/>
          <w:numId w:val="42"/>
        </w:numPr>
        <w:spacing w:line="360" w:lineRule="auto"/>
        <w:ind w:hanging="720"/>
        <w:rPr>
          <w:rFonts w:cs="Arial"/>
        </w:rPr>
      </w:pPr>
      <w:r w:rsidRPr="00D0117C">
        <w:rPr>
          <w:rFonts w:cs="Arial"/>
          <w:szCs w:val="24"/>
        </w:rPr>
        <w:t xml:space="preserve">A field specific crop yield calibration for the DNDC model must be performed once </w:t>
      </w:r>
      <w:r w:rsidR="00BF43B3" w:rsidRPr="00D0117C">
        <w:rPr>
          <w:rFonts w:cs="Arial"/>
          <w:szCs w:val="24"/>
        </w:rPr>
        <w:t xml:space="preserve">and only once </w:t>
      </w:r>
      <w:r w:rsidRPr="00D0117C">
        <w:rPr>
          <w:rFonts w:cs="Arial"/>
          <w:szCs w:val="24"/>
        </w:rPr>
        <w:t>for every project before all other quantification starts</w:t>
      </w:r>
      <w:r w:rsidR="0085727D" w:rsidRPr="00D0117C">
        <w:rPr>
          <w:rFonts w:cs="Arial"/>
          <w:szCs w:val="24"/>
        </w:rPr>
        <w:t xml:space="preserve">.  </w:t>
      </w:r>
      <w:r w:rsidRPr="00D0117C">
        <w:rPr>
          <w:rFonts w:cs="Arial"/>
          <w:szCs w:val="24"/>
        </w:rPr>
        <w:t>The field specific crop yield calibration for the DNDC model must be performed in accordance with the requirements set forth in appendix B</w:t>
      </w:r>
      <w:r w:rsidR="0085727D" w:rsidRPr="00D0117C">
        <w:t xml:space="preserve">.  </w:t>
      </w:r>
    </w:p>
    <w:p w:rsidR="004558CC" w:rsidRPr="00D0117C" w:rsidRDefault="004558CC" w:rsidP="004558CC">
      <w:pPr>
        <w:pStyle w:val="ListParagraph"/>
        <w:numPr>
          <w:ilvl w:val="0"/>
          <w:numId w:val="42"/>
        </w:numPr>
        <w:spacing w:line="360" w:lineRule="auto"/>
        <w:ind w:hanging="720"/>
        <w:rPr>
          <w:rFonts w:cs="Arial"/>
        </w:rPr>
      </w:pPr>
      <w:r w:rsidRPr="00D0117C">
        <w:rPr>
          <w:rFonts w:cs="Arial"/>
          <w:szCs w:val="24"/>
        </w:rPr>
        <w:t>The “Max</w:t>
      </w:r>
      <w:r w:rsidR="0085727D" w:rsidRPr="00D0117C">
        <w:rPr>
          <w:rFonts w:cs="Arial"/>
          <w:szCs w:val="24"/>
        </w:rPr>
        <w:t xml:space="preserve">.  </w:t>
      </w:r>
      <w:r w:rsidRPr="00D0117C">
        <w:rPr>
          <w:rFonts w:cs="Arial"/>
          <w:szCs w:val="24"/>
        </w:rPr>
        <w:t>biomass production” and “Thermal degree days for maturity” values determined during the field-specific DNDC crop calibration must be used for all subsequent runs of the DNDC model for calculating unadjusted baseline and project emissions.</w:t>
      </w:r>
    </w:p>
    <w:p w:rsidR="0048594D" w:rsidRPr="00D0117C" w:rsidRDefault="0048594D" w:rsidP="0066062D">
      <w:pPr>
        <w:pStyle w:val="ListParagraph"/>
        <w:numPr>
          <w:ilvl w:val="0"/>
          <w:numId w:val="42"/>
        </w:numPr>
        <w:spacing w:line="360" w:lineRule="auto"/>
        <w:ind w:hanging="720"/>
        <w:rPr>
          <w:rFonts w:cs="Arial"/>
        </w:rPr>
      </w:pPr>
      <w:r w:rsidRPr="00D0117C">
        <w:rPr>
          <w:rFonts w:cs="Arial"/>
          <w:szCs w:val="24"/>
        </w:rPr>
        <w:t xml:space="preserve">Prior to modeling the unadjusted baseline and unadjusted project emissions for the first </w:t>
      </w:r>
      <w:r w:rsidR="004558CC" w:rsidRPr="00D0117C">
        <w:rPr>
          <w:rFonts w:cs="Arial"/>
          <w:szCs w:val="24"/>
        </w:rPr>
        <w:t>reporting period</w:t>
      </w:r>
      <w:r w:rsidR="005A3ECC" w:rsidRPr="00D0117C">
        <w:rPr>
          <w:rFonts w:cs="Arial"/>
          <w:szCs w:val="24"/>
        </w:rPr>
        <w:t xml:space="preserve"> </w:t>
      </w:r>
      <w:r w:rsidRPr="00D0117C">
        <w:rPr>
          <w:rFonts w:cs="Arial"/>
          <w:szCs w:val="24"/>
        </w:rPr>
        <w:t xml:space="preserve">of each field, the DNDC </w:t>
      </w:r>
      <w:r w:rsidR="00783C59" w:rsidRPr="00D0117C">
        <w:rPr>
          <w:rFonts w:cs="Arial"/>
          <w:szCs w:val="24"/>
        </w:rPr>
        <w:t xml:space="preserve">crop parameters </w:t>
      </w:r>
      <w:r w:rsidRPr="00D0117C">
        <w:rPr>
          <w:rFonts w:cs="Arial"/>
          <w:szCs w:val="24"/>
        </w:rPr>
        <w:t xml:space="preserve">must be </w:t>
      </w:r>
      <w:r w:rsidR="00783C59" w:rsidRPr="00D0117C">
        <w:rPr>
          <w:rFonts w:cs="Arial"/>
          <w:szCs w:val="24"/>
        </w:rPr>
        <w:t xml:space="preserve">calibrated </w:t>
      </w:r>
      <w:r w:rsidRPr="00D0117C">
        <w:rPr>
          <w:rFonts w:cs="Arial"/>
          <w:szCs w:val="24"/>
        </w:rPr>
        <w:t xml:space="preserve">with baseline input data from </w:t>
      </w:r>
      <w:r w:rsidR="002A666C" w:rsidRPr="00D0117C">
        <w:rPr>
          <w:rFonts w:cs="Arial"/>
          <w:szCs w:val="24"/>
        </w:rPr>
        <w:t>the baseline period</w:t>
      </w:r>
      <w:r w:rsidRPr="00D0117C">
        <w:rPr>
          <w:rFonts w:cs="Arial"/>
          <w:szCs w:val="24"/>
        </w:rPr>
        <w:t>, that comprises at least two cropping cycles when rotation crop or fallow year exists, prior t</w:t>
      </w:r>
      <w:r w:rsidR="00C32D64" w:rsidRPr="00D0117C">
        <w:rPr>
          <w:rFonts w:cs="Arial"/>
          <w:szCs w:val="24"/>
        </w:rPr>
        <w:t>o offset project commencement</w:t>
      </w:r>
      <w:r w:rsidR="0085727D" w:rsidRPr="00D0117C">
        <w:rPr>
          <w:rFonts w:cs="Arial"/>
          <w:szCs w:val="24"/>
        </w:rPr>
        <w:t xml:space="preserve">.  </w:t>
      </w:r>
    </w:p>
    <w:p w:rsidR="00F74716" w:rsidRPr="00D0117C" w:rsidRDefault="00F74716" w:rsidP="0066062D">
      <w:pPr>
        <w:pStyle w:val="ListParagraph"/>
        <w:numPr>
          <w:ilvl w:val="0"/>
          <w:numId w:val="42"/>
        </w:numPr>
        <w:spacing w:line="360" w:lineRule="auto"/>
        <w:ind w:hanging="720"/>
        <w:rPr>
          <w:rFonts w:cs="Arial"/>
          <w:szCs w:val="24"/>
        </w:rPr>
      </w:pPr>
      <w:r w:rsidRPr="00D0117C">
        <w:rPr>
          <w:rFonts w:cs="Arial"/>
          <w:szCs w:val="24"/>
        </w:rPr>
        <w:t>Crop parameters must be taken from</w:t>
      </w:r>
      <w:r w:rsidR="000F0A2A" w:rsidRPr="00D0117C">
        <w:rPr>
          <w:rFonts w:cs="Arial"/>
          <w:szCs w:val="24"/>
        </w:rPr>
        <w:t xml:space="preserve"> </w:t>
      </w:r>
      <w:r w:rsidR="004558CC" w:rsidRPr="00D0117C">
        <w:rPr>
          <w:rFonts w:cs="Arial"/>
          <w:szCs w:val="24"/>
        </w:rPr>
        <w:t>t</w:t>
      </w:r>
      <w:r w:rsidRPr="00D0117C">
        <w:rPr>
          <w:rFonts w:cs="Arial"/>
          <w:szCs w:val="24"/>
        </w:rPr>
        <w:t>able B.1</w:t>
      </w:r>
      <w:r w:rsidR="00BD0FD0" w:rsidRPr="00D0117C">
        <w:rPr>
          <w:rFonts w:cs="Arial"/>
          <w:szCs w:val="24"/>
        </w:rPr>
        <w:t>.</w:t>
      </w:r>
    </w:p>
    <w:p w:rsidR="00DA101C" w:rsidRPr="00D0117C" w:rsidRDefault="00DA101C" w:rsidP="0066062D">
      <w:pPr>
        <w:pStyle w:val="Heading2"/>
        <w:numPr>
          <w:ilvl w:val="2"/>
          <w:numId w:val="57"/>
        </w:numPr>
        <w:ind w:left="720" w:hanging="720"/>
      </w:pPr>
      <w:bookmarkStart w:id="394" w:name="_Toc389823718"/>
      <w:bookmarkStart w:id="395" w:name="_Toc390933818"/>
      <w:r w:rsidRPr="00D0117C">
        <w:t xml:space="preserve">Unadjusted Baseline </w:t>
      </w:r>
      <w:r w:rsidR="00A111EB" w:rsidRPr="00D0117C">
        <w:t xml:space="preserve">GHG </w:t>
      </w:r>
      <w:r w:rsidRPr="00D0117C">
        <w:t>Emissions</w:t>
      </w:r>
      <w:bookmarkEnd w:id="394"/>
      <w:bookmarkEnd w:id="395"/>
      <w:r w:rsidRPr="00D0117C">
        <w:t xml:space="preserve"> </w:t>
      </w:r>
    </w:p>
    <w:p w:rsidR="008E2082" w:rsidRPr="00D0117C" w:rsidRDefault="008E2082" w:rsidP="0066062D">
      <w:pPr>
        <w:pStyle w:val="ListParagraph"/>
        <w:numPr>
          <w:ilvl w:val="0"/>
          <w:numId w:val="43"/>
        </w:numPr>
        <w:spacing w:line="360" w:lineRule="auto"/>
        <w:ind w:hanging="720"/>
        <w:rPr>
          <w:rFonts w:cs="Arial"/>
        </w:rPr>
      </w:pPr>
      <w:r w:rsidRPr="00D0117C">
        <w:rPr>
          <w:rFonts w:cs="Arial"/>
        </w:rPr>
        <w:t xml:space="preserve">Unadjusted baseline </w:t>
      </w:r>
      <w:r w:rsidR="00A111EB" w:rsidRPr="00D0117C">
        <w:rPr>
          <w:rFonts w:cs="Arial"/>
        </w:rPr>
        <w:t xml:space="preserve">GHG </w:t>
      </w:r>
      <w:r w:rsidRPr="00D0117C">
        <w:rPr>
          <w:rFonts w:cs="Arial"/>
        </w:rPr>
        <w:t>emissions must be quantified for each field for each reporting period</w:t>
      </w:r>
      <w:r w:rsidR="00A111EB" w:rsidRPr="00D0117C">
        <w:rPr>
          <w:rFonts w:cs="Arial"/>
        </w:rPr>
        <w:t xml:space="preserve"> with rice crop planted</w:t>
      </w:r>
      <w:r w:rsidR="0085727D" w:rsidRPr="00D0117C">
        <w:rPr>
          <w:rFonts w:cs="Arial"/>
        </w:rPr>
        <w:t xml:space="preserve">.  </w:t>
      </w:r>
    </w:p>
    <w:p w:rsidR="008E2082" w:rsidRPr="00D0117C" w:rsidRDefault="004558CC" w:rsidP="0066062D">
      <w:pPr>
        <w:pStyle w:val="ListParagraph"/>
        <w:numPr>
          <w:ilvl w:val="0"/>
          <w:numId w:val="43"/>
        </w:numPr>
        <w:spacing w:line="360" w:lineRule="auto"/>
        <w:ind w:hanging="720"/>
        <w:rPr>
          <w:rFonts w:cs="Arial"/>
        </w:rPr>
      </w:pPr>
      <w:r w:rsidRPr="00D0117C">
        <w:rPr>
          <w:rFonts w:cs="Arial"/>
        </w:rPr>
        <w:t>The b</w:t>
      </w:r>
      <w:r w:rsidR="001A26BF" w:rsidRPr="00D0117C">
        <w:rPr>
          <w:rFonts w:cs="Arial"/>
        </w:rPr>
        <w:t>aseline</w:t>
      </w:r>
      <w:r w:rsidR="008E2082" w:rsidRPr="00D0117C">
        <w:rPr>
          <w:rFonts w:cs="Arial"/>
        </w:rPr>
        <w:t xml:space="preserve"> scenario for each reporting period must be established per section 5.2.2.1</w:t>
      </w:r>
      <w:r w:rsidR="0085727D" w:rsidRPr="00D0117C">
        <w:rPr>
          <w:rFonts w:cs="Arial"/>
        </w:rPr>
        <w:t xml:space="preserve">.  </w:t>
      </w:r>
    </w:p>
    <w:p w:rsidR="00C700BC" w:rsidRPr="00D0117C" w:rsidRDefault="003F15EA" w:rsidP="0066062D">
      <w:pPr>
        <w:pStyle w:val="ListParagraph"/>
        <w:numPr>
          <w:ilvl w:val="0"/>
          <w:numId w:val="43"/>
        </w:numPr>
        <w:spacing w:line="360" w:lineRule="auto"/>
        <w:ind w:hanging="720"/>
        <w:rPr>
          <w:rFonts w:cs="Arial"/>
        </w:rPr>
      </w:pPr>
      <w:r w:rsidRPr="00D0117C">
        <w:rPr>
          <w:rFonts w:cs="Arial"/>
        </w:rPr>
        <w:t xml:space="preserve">For </w:t>
      </w:r>
      <w:r w:rsidR="005F4F22" w:rsidRPr="00D0117C">
        <w:rPr>
          <w:rFonts w:cs="Arial"/>
        </w:rPr>
        <w:t xml:space="preserve">the </w:t>
      </w:r>
      <w:r w:rsidR="004558CC" w:rsidRPr="00D0117C">
        <w:rPr>
          <w:rFonts w:cs="Arial"/>
        </w:rPr>
        <w:t xml:space="preserve">initial </w:t>
      </w:r>
      <w:r w:rsidRPr="00D0117C">
        <w:rPr>
          <w:rFonts w:cs="Arial"/>
        </w:rPr>
        <w:t>reporting year, the u</w:t>
      </w:r>
      <w:r w:rsidR="0003109E" w:rsidRPr="00D0117C">
        <w:rPr>
          <w:rFonts w:cs="Arial"/>
        </w:rPr>
        <w:t>nadjusted baseline modeling must be equilibrated with</w:t>
      </w:r>
      <w:r w:rsidR="00C700BC" w:rsidRPr="00D0117C">
        <w:rPr>
          <w:rFonts w:cs="Arial"/>
        </w:rPr>
        <w:t xml:space="preserve"> </w:t>
      </w:r>
      <w:r w:rsidR="00F74716" w:rsidRPr="00D0117C">
        <w:rPr>
          <w:rFonts w:cs="Arial"/>
        </w:rPr>
        <w:t xml:space="preserve">at least </w:t>
      </w:r>
      <w:r w:rsidR="00C700BC" w:rsidRPr="00D0117C">
        <w:rPr>
          <w:rFonts w:cs="Arial"/>
        </w:rPr>
        <w:t>20 years</w:t>
      </w:r>
      <w:r w:rsidR="004558CC" w:rsidRPr="00D0117C">
        <w:rPr>
          <w:rFonts w:cs="Arial"/>
        </w:rPr>
        <w:t xml:space="preserve"> of historical data </w:t>
      </w:r>
      <w:r w:rsidR="00614C19" w:rsidRPr="00D0117C">
        <w:rPr>
          <w:rFonts w:cs="Arial"/>
        </w:rPr>
        <w:t>covering</w:t>
      </w:r>
      <w:r w:rsidR="008E0BCD" w:rsidRPr="00D0117C">
        <w:rPr>
          <w:rFonts w:cs="Arial"/>
        </w:rPr>
        <w:t xml:space="preserve"> complete cropping cycle</w:t>
      </w:r>
      <w:r w:rsidR="00614C19" w:rsidRPr="00D0117C">
        <w:rPr>
          <w:rFonts w:cs="Arial"/>
        </w:rPr>
        <w:t>s</w:t>
      </w:r>
      <w:r w:rsidR="00837A68" w:rsidRPr="00D0117C">
        <w:rPr>
          <w:rFonts w:cs="Arial"/>
        </w:rPr>
        <w:t>,</w:t>
      </w:r>
      <w:r w:rsidR="005F4AED" w:rsidRPr="00D0117C">
        <w:rPr>
          <w:rFonts w:cs="Arial"/>
        </w:rPr>
        <w:t xml:space="preserve"> including rotation crop(s) and fallow year</w:t>
      </w:r>
      <w:r w:rsidR="008E0BCD" w:rsidRPr="00D0117C">
        <w:rPr>
          <w:rFonts w:cs="Arial"/>
        </w:rPr>
        <w:t>,</w:t>
      </w:r>
      <w:r w:rsidR="00C700BC" w:rsidRPr="00D0117C">
        <w:rPr>
          <w:rFonts w:cs="Arial"/>
        </w:rPr>
        <w:t xml:space="preserve"> by repeating all parameters from the </w:t>
      </w:r>
      <w:r w:rsidR="00F74716" w:rsidRPr="00D0117C">
        <w:rPr>
          <w:rFonts w:cs="Arial"/>
        </w:rPr>
        <w:t>baseline</w:t>
      </w:r>
      <w:r w:rsidR="00C700BC" w:rsidRPr="00D0117C">
        <w:rPr>
          <w:rFonts w:cs="Arial"/>
        </w:rPr>
        <w:t xml:space="preserve"> period before the star</w:t>
      </w:r>
      <w:r w:rsidR="006960DC" w:rsidRPr="00D0117C">
        <w:rPr>
          <w:rFonts w:cs="Arial"/>
        </w:rPr>
        <w:t>t</w:t>
      </w:r>
      <w:r w:rsidR="00C700BC" w:rsidRPr="00D0117C">
        <w:rPr>
          <w:rFonts w:cs="Arial"/>
        </w:rPr>
        <w:t xml:space="preserve"> of the crediting period four times</w:t>
      </w:r>
      <w:r w:rsidR="0085727D" w:rsidRPr="00D0117C">
        <w:rPr>
          <w:rFonts w:cs="Arial"/>
        </w:rPr>
        <w:t xml:space="preserve">.  </w:t>
      </w:r>
      <w:r w:rsidRPr="00D0117C">
        <w:rPr>
          <w:rFonts w:cs="Arial"/>
        </w:rPr>
        <w:t xml:space="preserve">The </w:t>
      </w:r>
      <w:r w:rsidRPr="00D0117C">
        <w:rPr>
          <w:rFonts w:cs="Arial"/>
        </w:rPr>
        <w:lastRenderedPageBreak/>
        <w:t>20</w:t>
      </w:r>
      <w:r w:rsidRPr="00D0117C">
        <w:rPr>
          <w:rFonts w:cs="Arial"/>
        </w:rPr>
        <w:noBreakHyphen/>
        <w:t>year spin up must include data for all crop and fallow years</w:t>
      </w:r>
      <w:r w:rsidR="00837A68" w:rsidRPr="00D0117C">
        <w:rPr>
          <w:rFonts w:cs="Arial"/>
        </w:rPr>
        <w:t>,</w:t>
      </w:r>
      <w:r w:rsidRPr="00D0117C">
        <w:rPr>
          <w:rFonts w:cs="Arial"/>
        </w:rPr>
        <w:t xml:space="preserve"> not just rice crop years</w:t>
      </w:r>
      <w:r w:rsidR="0085727D" w:rsidRPr="00D0117C">
        <w:rPr>
          <w:rFonts w:cs="Arial"/>
        </w:rPr>
        <w:t xml:space="preserve">.  </w:t>
      </w:r>
      <w:r w:rsidR="00B23B17" w:rsidRPr="00D0117C">
        <w:rPr>
          <w:rFonts w:cs="Arial"/>
        </w:rPr>
        <w:t>The following data must be used</w:t>
      </w:r>
      <w:r w:rsidR="00477AEC" w:rsidRPr="00D0117C">
        <w:rPr>
          <w:rFonts w:cs="Arial"/>
        </w:rPr>
        <w:t>:</w:t>
      </w:r>
      <w:r w:rsidR="00B23B17" w:rsidRPr="00D0117C">
        <w:rPr>
          <w:rFonts w:cs="Arial"/>
        </w:rPr>
        <w:t xml:space="preserve"> </w:t>
      </w:r>
    </w:p>
    <w:p w:rsidR="00C700BC" w:rsidRPr="00D0117C" w:rsidRDefault="00C700BC" w:rsidP="0066062D">
      <w:pPr>
        <w:pStyle w:val="ListParagraph"/>
        <w:numPr>
          <w:ilvl w:val="1"/>
          <w:numId w:val="43"/>
        </w:numPr>
        <w:spacing w:line="360" w:lineRule="auto"/>
        <w:rPr>
          <w:rFonts w:cs="Arial"/>
        </w:rPr>
      </w:pPr>
      <w:r w:rsidRPr="00D0117C">
        <w:rPr>
          <w:rFonts w:cs="Arial"/>
        </w:rPr>
        <w:t>Current soil data</w:t>
      </w:r>
      <w:r w:rsidR="00B23B17" w:rsidRPr="00D0117C">
        <w:rPr>
          <w:rFonts w:cs="Arial"/>
        </w:rPr>
        <w:t>;</w:t>
      </w:r>
    </w:p>
    <w:p w:rsidR="00C700BC" w:rsidRPr="00D0117C" w:rsidRDefault="00B23B17" w:rsidP="0066062D">
      <w:pPr>
        <w:pStyle w:val="ListParagraph"/>
        <w:numPr>
          <w:ilvl w:val="1"/>
          <w:numId w:val="43"/>
        </w:numPr>
        <w:spacing w:line="360" w:lineRule="auto"/>
        <w:rPr>
          <w:rFonts w:cs="Arial"/>
        </w:rPr>
      </w:pPr>
      <w:r w:rsidRPr="00D0117C">
        <w:rPr>
          <w:rFonts w:cs="Arial"/>
        </w:rPr>
        <w:t>Current year</w:t>
      </w:r>
      <w:r w:rsidR="00C700BC" w:rsidRPr="00D0117C">
        <w:rPr>
          <w:rFonts w:cs="Arial"/>
        </w:rPr>
        <w:t xml:space="preserve"> climate data</w:t>
      </w:r>
      <w:r w:rsidR="005F4F22" w:rsidRPr="00D0117C">
        <w:rPr>
          <w:rFonts w:cs="Arial"/>
        </w:rPr>
        <w:t>; and</w:t>
      </w:r>
    </w:p>
    <w:p w:rsidR="00C700BC" w:rsidRPr="00D0117C" w:rsidRDefault="000D76D3" w:rsidP="0066062D">
      <w:pPr>
        <w:pStyle w:val="ListParagraph"/>
        <w:numPr>
          <w:ilvl w:val="1"/>
          <w:numId w:val="43"/>
        </w:numPr>
        <w:spacing w:line="360" w:lineRule="auto"/>
        <w:rPr>
          <w:rFonts w:cs="Arial"/>
        </w:rPr>
      </w:pPr>
      <w:r w:rsidRPr="00D0117C">
        <w:rPr>
          <w:rFonts w:cs="Arial"/>
        </w:rPr>
        <w:t>Baseline period</w:t>
      </w:r>
      <w:r w:rsidR="00C700BC" w:rsidRPr="00D0117C">
        <w:rPr>
          <w:rFonts w:cs="Arial"/>
        </w:rPr>
        <w:t xml:space="preserve"> historical </w:t>
      </w:r>
      <w:r w:rsidR="003E752D" w:rsidRPr="00D0117C">
        <w:rPr>
          <w:rFonts w:cs="Arial"/>
        </w:rPr>
        <w:t>farming management practices</w:t>
      </w:r>
      <w:r w:rsidR="005F4F22" w:rsidRPr="00D0117C">
        <w:rPr>
          <w:rFonts w:cs="Arial"/>
        </w:rPr>
        <w:t>.</w:t>
      </w:r>
    </w:p>
    <w:p w:rsidR="005F4F22" w:rsidRPr="00D0117C" w:rsidRDefault="005F4F22" w:rsidP="0066062D">
      <w:pPr>
        <w:pStyle w:val="ListParagraph"/>
        <w:numPr>
          <w:ilvl w:val="0"/>
          <w:numId w:val="43"/>
        </w:numPr>
        <w:spacing w:line="360" w:lineRule="auto"/>
        <w:ind w:hanging="720"/>
        <w:rPr>
          <w:rFonts w:cs="Arial"/>
        </w:rPr>
      </w:pPr>
      <w:r w:rsidRPr="00D0117C">
        <w:rPr>
          <w:rFonts w:cs="Arial"/>
        </w:rPr>
        <w:t>For each subsequent year of the crediting period</w:t>
      </w:r>
      <w:r w:rsidR="00837A68" w:rsidRPr="00D0117C">
        <w:rPr>
          <w:rFonts w:cs="Arial"/>
        </w:rPr>
        <w:t>,</w:t>
      </w:r>
      <w:r w:rsidRPr="00D0117C">
        <w:rPr>
          <w:rFonts w:cs="Arial"/>
        </w:rPr>
        <w:t xml:space="preserve"> the unadjusted modeling must be equilibrated with at least 20 years of data from the baseline period as described in section 5.2.2(c) and data </w:t>
      </w:r>
      <w:r w:rsidR="004558CC" w:rsidRPr="00D0117C">
        <w:rPr>
          <w:rFonts w:cs="Arial"/>
        </w:rPr>
        <w:t xml:space="preserve">from </w:t>
      </w:r>
      <w:r w:rsidRPr="00D0117C">
        <w:rPr>
          <w:rFonts w:cs="Arial"/>
        </w:rPr>
        <w:t>all preceding years in the crediting period</w:t>
      </w:r>
      <w:r w:rsidR="004558CC" w:rsidRPr="00D0117C">
        <w:rPr>
          <w:rFonts w:cs="Arial"/>
        </w:rPr>
        <w:t>.</w:t>
      </w:r>
    </w:p>
    <w:p w:rsidR="00F16F9A" w:rsidRPr="00D0117C" w:rsidRDefault="00D54493" w:rsidP="00B04649">
      <w:pPr>
        <w:pStyle w:val="ListParagraph"/>
        <w:numPr>
          <w:ilvl w:val="0"/>
          <w:numId w:val="43"/>
        </w:numPr>
        <w:spacing w:line="360" w:lineRule="auto"/>
        <w:ind w:hanging="720"/>
        <w:rPr>
          <w:rFonts w:cs="Arial"/>
        </w:rPr>
      </w:pPr>
      <w:r w:rsidRPr="00D0117C">
        <w:rPr>
          <w:rFonts w:cs="Arial"/>
        </w:rPr>
        <w:t xml:space="preserve">Unadjusted baseline GHG emissions for each </w:t>
      </w:r>
      <w:r w:rsidR="000C391D" w:rsidRPr="00D0117C">
        <w:rPr>
          <w:rFonts w:cs="Arial"/>
        </w:rPr>
        <w:t xml:space="preserve">rice </w:t>
      </w:r>
      <w:r w:rsidR="005F4F22" w:rsidRPr="00D0117C">
        <w:rPr>
          <w:rFonts w:cs="Arial"/>
        </w:rPr>
        <w:t xml:space="preserve">field must be determined </w:t>
      </w:r>
      <w:r w:rsidRPr="00D0117C">
        <w:rPr>
          <w:rFonts w:cs="Arial"/>
        </w:rPr>
        <w:t xml:space="preserve">with the DNDC model based on the farming management information parameters determined for the baseline scenario in </w:t>
      </w:r>
      <w:r w:rsidR="00D87209" w:rsidRPr="00D0117C">
        <w:rPr>
          <w:rFonts w:cs="Arial"/>
        </w:rPr>
        <w:t>section</w:t>
      </w:r>
      <w:r w:rsidRPr="00D0117C">
        <w:rPr>
          <w:rFonts w:cs="Arial"/>
        </w:rPr>
        <w:t xml:space="preserve"> </w:t>
      </w:r>
      <w:r w:rsidR="003F46F5" w:rsidRPr="00D0117C">
        <w:rPr>
          <w:rFonts w:cs="Arial"/>
        </w:rPr>
        <w:t>5.2.2.1</w:t>
      </w:r>
      <w:r w:rsidRPr="00D0117C">
        <w:rPr>
          <w:rFonts w:cs="Arial"/>
        </w:rPr>
        <w:t xml:space="preserve"> below and the soil and climate profile parameters for the current rice cultivation cycle</w:t>
      </w:r>
      <w:r w:rsidR="0085727D" w:rsidRPr="00D0117C">
        <w:rPr>
          <w:rFonts w:cs="Arial"/>
        </w:rPr>
        <w:t xml:space="preserve">.  </w:t>
      </w:r>
      <w:r w:rsidR="00F16F9A" w:rsidRPr="00D0117C">
        <w:rPr>
          <w:rFonts w:cs="Arial"/>
        </w:rPr>
        <w:t>The following parameters will be selected for variation using the DNDC default range for each value:</w:t>
      </w:r>
    </w:p>
    <w:p w:rsidR="00B57B46" w:rsidRPr="00D0117C" w:rsidRDefault="004E055D" w:rsidP="0066062D">
      <w:pPr>
        <w:pStyle w:val="ListParagraph"/>
        <w:numPr>
          <w:ilvl w:val="1"/>
          <w:numId w:val="43"/>
        </w:numPr>
        <w:spacing w:line="360" w:lineRule="auto"/>
        <w:ind w:hanging="720"/>
        <w:rPr>
          <w:rFonts w:cs="Arial"/>
        </w:rPr>
      </w:pPr>
      <w:r w:rsidRPr="00D0117C">
        <w:rPr>
          <w:rFonts w:cs="Arial"/>
        </w:rPr>
        <w:t>Soil clay;</w:t>
      </w:r>
    </w:p>
    <w:p w:rsidR="004E055D" w:rsidRPr="00D0117C" w:rsidRDefault="004E055D" w:rsidP="0066062D">
      <w:pPr>
        <w:pStyle w:val="ListParagraph"/>
        <w:numPr>
          <w:ilvl w:val="1"/>
          <w:numId w:val="43"/>
        </w:numPr>
        <w:spacing w:line="360" w:lineRule="auto"/>
        <w:ind w:hanging="720"/>
        <w:rPr>
          <w:rFonts w:cs="Arial"/>
        </w:rPr>
      </w:pPr>
      <w:r w:rsidRPr="00D0117C">
        <w:rPr>
          <w:rFonts w:cs="Arial"/>
        </w:rPr>
        <w:t>Bulk density;</w:t>
      </w:r>
    </w:p>
    <w:p w:rsidR="004E055D" w:rsidRPr="00D0117C" w:rsidRDefault="004E055D" w:rsidP="0066062D">
      <w:pPr>
        <w:pStyle w:val="ListParagraph"/>
        <w:numPr>
          <w:ilvl w:val="1"/>
          <w:numId w:val="43"/>
        </w:numPr>
        <w:spacing w:line="360" w:lineRule="auto"/>
        <w:ind w:hanging="720"/>
        <w:rPr>
          <w:rFonts w:cs="Arial"/>
        </w:rPr>
      </w:pPr>
      <w:r w:rsidRPr="00D0117C">
        <w:rPr>
          <w:rFonts w:cs="Arial"/>
        </w:rPr>
        <w:t>SOC content; and</w:t>
      </w:r>
    </w:p>
    <w:p w:rsidR="004E055D" w:rsidRPr="00D0117C" w:rsidRDefault="004E055D" w:rsidP="0066062D">
      <w:pPr>
        <w:pStyle w:val="ListParagraph"/>
        <w:numPr>
          <w:ilvl w:val="1"/>
          <w:numId w:val="43"/>
        </w:numPr>
        <w:spacing w:line="360" w:lineRule="auto"/>
        <w:ind w:hanging="720"/>
        <w:rPr>
          <w:rFonts w:cs="Arial"/>
        </w:rPr>
      </w:pPr>
      <w:r w:rsidRPr="00D0117C">
        <w:rPr>
          <w:rFonts w:cs="Arial"/>
        </w:rPr>
        <w:t>pH</w:t>
      </w:r>
      <w:r w:rsidR="003F46F5" w:rsidRPr="00D0117C">
        <w:rPr>
          <w:rFonts w:cs="Arial"/>
        </w:rPr>
        <w:t xml:space="preserve"> value</w:t>
      </w:r>
      <w:r w:rsidRPr="00D0117C">
        <w:rPr>
          <w:rFonts w:cs="Arial"/>
        </w:rPr>
        <w:t>.</w:t>
      </w:r>
    </w:p>
    <w:p w:rsidR="00566B84" w:rsidRPr="00D0117C" w:rsidRDefault="00D54493" w:rsidP="0066062D">
      <w:pPr>
        <w:pStyle w:val="ListParagraph"/>
        <w:numPr>
          <w:ilvl w:val="0"/>
          <w:numId w:val="43"/>
        </w:numPr>
        <w:spacing w:line="360" w:lineRule="auto"/>
        <w:ind w:hanging="720"/>
        <w:rPr>
          <w:rFonts w:cs="Arial"/>
        </w:rPr>
      </w:pPr>
      <w:r w:rsidRPr="00D0117C">
        <w:rPr>
          <w:rFonts w:cs="Arial"/>
        </w:rPr>
        <w:t xml:space="preserve">The direct GHG emission parameters identified in </w:t>
      </w:r>
      <w:r w:rsidR="003B47BA" w:rsidRPr="00D0117C">
        <w:rPr>
          <w:rFonts w:cs="Arial"/>
        </w:rPr>
        <w:t xml:space="preserve">Box 5.1 </w:t>
      </w:r>
      <w:r w:rsidRPr="00D0117C">
        <w:rPr>
          <w:rFonts w:cs="Arial"/>
        </w:rPr>
        <w:t xml:space="preserve">are </w:t>
      </w:r>
      <w:r w:rsidR="007A7D0E" w:rsidRPr="00D0117C">
        <w:rPr>
          <w:rFonts w:cs="Arial"/>
        </w:rPr>
        <w:t xml:space="preserve">retrieved </w:t>
      </w:r>
      <w:r w:rsidRPr="00D0117C">
        <w:rPr>
          <w:rFonts w:cs="Arial"/>
        </w:rPr>
        <w:t>from the DNDC runs</w:t>
      </w:r>
      <w:r w:rsidR="0085727D" w:rsidRPr="00D0117C">
        <w:rPr>
          <w:rFonts w:cs="Arial"/>
        </w:rPr>
        <w:t xml:space="preserve">.  </w:t>
      </w:r>
    </w:p>
    <w:p w:rsidR="004620EF" w:rsidRPr="00D0117C" w:rsidRDefault="00434611" w:rsidP="00A44292">
      <w:pPr>
        <w:pStyle w:val="Heading3"/>
      </w:pPr>
      <w:bookmarkStart w:id="396" w:name="_Toc389823719"/>
      <w:bookmarkStart w:id="397" w:name="_Toc390933819"/>
      <w:r w:rsidRPr="00D0117C">
        <w:t>Box 5.</w:t>
      </w:r>
      <w:r w:rsidR="006E736A" w:rsidRPr="00D0117C">
        <w:t>1</w:t>
      </w:r>
      <w:r w:rsidR="0085727D" w:rsidRPr="00D0117C">
        <w:t xml:space="preserve">.  </w:t>
      </w:r>
      <w:r w:rsidR="00E91BEC" w:rsidRPr="00D0117C">
        <w:t>Recovered Baseline Parameter</w:t>
      </w:r>
      <w:r w:rsidR="008939FF" w:rsidRPr="00D0117C">
        <w:t>s</w:t>
      </w:r>
      <w:bookmarkEnd w:id="396"/>
      <w:bookmarkEnd w:id="397"/>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96"/>
        <w:gridCol w:w="582"/>
        <w:gridCol w:w="5227"/>
        <w:gridCol w:w="2171"/>
      </w:tblGrid>
      <w:tr w:rsidR="00B03608" w:rsidRPr="00D0117C" w:rsidTr="0022251D">
        <w:tc>
          <w:tcPr>
            <w:tcW w:w="9576" w:type="dxa"/>
            <w:gridSpan w:val="4"/>
            <w:shd w:val="clear" w:color="auto" w:fill="FFFFFF" w:themeFill="background1"/>
          </w:tcPr>
          <w:p w:rsidR="00B03608" w:rsidRPr="00D0117C" w:rsidRDefault="00B03608" w:rsidP="00B03608">
            <w:pPr>
              <w:rPr>
                <w:sz w:val="20"/>
                <w:szCs w:val="20"/>
                <w:u w:val="single"/>
              </w:rPr>
            </w:pPr>
            <w:r w:rsidRPr="00D0117C">
              <w:rPr>
                <w:sz w:val="20"/>
                <w:szCs w:val="20"/>
                <w:u w:val="single"/>
              </w:rPr>
              <w:t>Recovered Baseline Parameters</w:t>
            </w:r>
          </w:p>
        </w:tc>
      </w:tr>
      <w:tr w:rsidR="0022251D" w:rsidRPr="00D0117C" w:rsidTr="0022251D">
        <w:tc>
          <w:tcPr>
            <w:tcW w:w="1596" w:type="dxa"/>
          </w:tcPr>
          <w:p w:rsidR="0022251D" w:rsidRPr="00D0117C" w:rsidRDefault="0022251D" w:rsidP="004620EF">
            <w:pPr>
              <w:rPr>
                <w:sz w:val="20"/>
                <w:szCs w:val="20"/>
              </w:rPr>
            </w:pPr>
          </w:p>
        </w:tc>
        <w:tc>
          <w:tcPr>
            <w:tcW w:w="582" w:type="dxa"/>
          </w:tcPr>
          <w:p w:rsidR="0022251D" w:rsidRPr="00D0117C" w:rsidRDefault="0022251D" w:rsidP="004620EF">
            <w:pPr>
              <w:rPr>
                <w:sz w:val="20"/>
                <w:szCs w:val="20"/>
              </w:rPr>
            </w:pPr>
          </w:p>
        </w:tc>
        <w:tc>
          <w:tcPr>
            <w:tcW w:w="5227" w:type="dxa"/>
          </w:tcPr>
          <w:p w:rsidR="0022251D" w:rsidRPr="00D0117C" w:rsidRDefault="0022251D" w:rsidP="004620EF">
            <w:pPr>
              <w:rPr>
                <w:sz w:val="20"/>
                <w:szCs w:val="20"/>
              </w:rPr>
            </w:pPr>
          </w:p>
        </w:tc>
        <w:tc>
          <w:tcPr>
            <w:tcW w:w="2171" w:type="dxa"/>
          </w:tcPr>
          <w:p w:rsidR="0022251D" w:rsidRPr="00D0117C" w:rsidRDefault="0022251D" w:rsidP="004620EF">
            <w:pPr>
              <w:rPr>
                <w:sz w:val="20"/>
                <w:szCs w:val="20"/>
              </w:rPr>
            </w:pPr>
          </w:p>
        </w:tc>
      </w:tr>
      <w:tr w:rsidR="00B03608" w:rsidRPr="00D0117C" w:rsidTr="0022251D">
        <w:tc>
          <w:tcPr>
            <w:tcW w:w="1596" w:type="dxa"/>
          </w:tcPr>
          <w:p w:rsidR="00B03608" w:rsidRPr="00D0117C" w:rsidRDefault="00B03608" w:rsidP="004620EF">
            <w:pPr>
              <w:rPr>
                <w:sz w:val="20"/>
                <w:szCs w:val="20"/>
              </w:rPr>
            </w:pPr>
            <w:r w:rsidRPr="00D0117C">
              <w:rPr>
                <w:sz w:val="20"/>
                <w:szCs w:val="20"/>
              </w:rPr>
              <w:t>N</w:t>
            </w:r>
            <w:r w:rsidRPr="00D0117C">
              <w:rPr>
                <w:sz w:val="20"/>
                <w:szCs w:val="20"/>
                <w:vertAlign w:val="subscript"/>
              </w:rPr>
              <w:t>2</w:t>
            </w:r>
            <w:r w:rsidRPr="00D0117C">
              <w:rPr>
                <w:sz w:val="20"/>
                <w:szCs w:val="20"/>
              </w:rPr>
              <w:t>O</w:t>
            </w:r>
            <w:r w:rsidRPr="00D0117C">
              <w:rPr>
                <w:sz w:val="20"/>
                <w:szCs w:val="20"/>
                <w:vertAlign w:val="subscript"/>
              </w:rPr>
              <w:t>Dir,B,i,j</w:t>
            </w:r>
          </w:p>
        </w:tc>
        <w:tc>
          <w:tcPr>
            <w:tcW w:w="582" w:type="dxa"/>
          </w:tcPr>
          <w:p w:rsidR="00B03608" w:rsidRPr="00D0117C" w:rsidRDefault="00B03608" w:rsidP="004620EF">
            <w:pPr>
              <w:rPr>
                <w:sz w:val="20"/>
                <w:szCs w:val="20"/>
              </w:rPr>
            </w:pPr>
            <w:r w:rsidRPr="00D0117C">
              <w:rPr>
                <w:sz w:val="20"/>
                <w:szCs w:val="20"/>
              </w:rPr>
              <w:t>=</w:t>
            </w:r>
          </w:p>
        </w:tc>
        <w:tc>
          <w:tcPr>
            <w:tcW w:w="5227" w:type="dxa"/>
          </w:tcPr>
          <w:p w:rsidR="00B03608" w:rsidRPr="00D0117C" w:rsidRDefault="00B03608" w:rsidP="004620EF">
            <w:pPr>
              <w:rPr>
                <w:sz w:val="20"/>
                <w:szCs w:val="20"/>
              </w:rPr>
            </w:pPr>
            <w:r w:rsidRPr="00D0117C">
              <w:rPr>
                <w:sz w:val="20"/>
                <w:szCs w:val="20"/>
              </w:rPr>
              <w:t>Baseline N</w:t>
            </w:r>
            <w:r w:rsidRPr="00D0117C">
              <w:rPr>
                <w:sz w:val="20"/>
                <w:szCs w:val="20"/>
                <w:vertAlign w:val="subscript"/>
              </w:rPr>
              <w:t>2</w:t>
            </w:r>
            <w:r w:rsidRPr="00D0117C">
              <w:rPr>
                <w:sz w:val="20"/>
                <w:szCs w:val="20"/>
              </w:rPr>
              <w:t>O emissions from rice field i from Monte Carlo run j</w:t>
            </w:r>
          </w:p>
        </w:tc>
        <w:tc>
          <w:tcPr>
            <w:tcW w:w="2171" w:type="dxa"/>
          </w:tcPr>
          <w:p w:rsidR="00B03608" w:rsidRPr="00D0117C" w:rsidRDefault="00B03608" w:rsidP="004620EF">
            <w:pPr>
              <w:rPr>
                <w:sz w:val="20"/>
                <w:szCs w:val="20"/>
              </w:rPr>
            </w:pPr>
            <w:r w:rsidRPr="00D0117C">
              <w:rPr>
                <w:sz w:val="20"/>
                <w:szCs w:val="20"/>
              </w:rPr>
              <w:t xml:space="preserve">kg </w:t>
            </w:r>
            <w:r w:rsidR="00CD6F85" w:rsidRPr="00D0117C">
              <w:rPr>
                <w:sz w:val="20"/>
                <w:szCs w:val="20"/>
              </w:rPr>
              <w:t>N</w:t>
            </w:r>
            <w:r w:rsidR="00CD6F85" w:rsidRPr="00D0117C">
              <w:rPr>
                <w:sz w:val="20"/>
                <w:szCs w:val="20"/>
                <w:vertAlign w:val="subscript"/>
              </w:rPr>
              <w:t>2</w:t>
            </w:r>
            <w:r w:rsidR="00CD6F85" w:rsidRPr="00D0117C">
              <w:rPr>
                <w:sz w:val="20"/>
                <w:szCs w:val="20"/>
              </w:rPr>
              <w:t>O</w:t>
            </w:r>
            <w:r w:rsidR="00CD6F85" w:rsidRPr="00D0117C" w:rsidDel="00CD6F85">
              <w:rPr>
                <w:sz w:val="20"/>
                <w:szCs w:val="20"/>
              </w:rPr>
              <w:t xml:space="preserve"> </w:t>
            </w:r>
            <w:r w:rsidRPr="00D0117C">
              <w:rPr>
                <w:sz w:val="20"/>
                <w:szCs w:val="20"/>
              </w:rPr>
              <w:t>-N/ha</w:t>
            </w:r>
          </w:p>
        </w:tc>
      </w:tr>
      <w:tr w:rsidR="00B03608" w:rsidRPr="00D0117C" w:rsidTr="0022251D">
        <w:tc>
          <w:tcPr>
            <w:tcW w:w="1596" w:type="dxa"/>
          </w:tcPr>
          <w:p w:rsidR="00B03608" w:rsidRPr="00D0117C" w:rsidRDefault="00B03608" w:rsidP="00E91BEC">
            <w:pPr>
              <w:rPr>
                <w:sz w:val="20"/>
                <w:szCs w:val="20"/>
              </w:rPr>
            </w:pPr>
            <w:r w:rsidRPr="00D0117C">
              <w:rPr>
                <w:sz w:val="20"/>
                <w:szCs w:val="20"/>
              </w:rPr>
              <w:t>N</w:t>
            </w:r>
            <w:r w:rsidRPr="00D0117C">
              <w:rPr>
                <w:sz w:val="20"/>
                <w:szCs w:val="20"/>
                <w:vertAlign w:val="subscript"/>
              </w:rPr>
              <w:t>Leach,B,i,j</w:t>
            </w:r>
          </w:p>
        </w:tc>
        <w:tc>
          <w:tcPr>
            <w:tcW w:w="582" w:type="dxa"/>
          </w:tcPr>
          <w:p w:rsidR="00B03608" w:rsidRPr="00D0117C" w:rsidRDefault="00B03608" w:rsidP="00AF7B3E">
            <w:pPr>
              <w:rPr>
                <w:sz w:val="20"/>
                <w:szCs w:val="20"/>
              </w:rPr>
            </w:pPr>
            <w:r w:rsidRPr="00D0117C">
              <w:rPr>
                <w:sz w:val="20"/>
                <w:szCs w:val="20"/>
              </w:rPr>
              <w:t>=</w:t>
            </w:r>
          </w:p>
        </w:tc>
        <w:tc>
          <w:tcPr>
            <w:tcW w:w="5227" w:type="dxa"/>
          </w:tcPr>
          <w:p w:rsidR="00B03608" w:rsidRPr="00D0117C" w:rsidRDefault="00B03608" w:rsidP="00AF7B3E">
            <w:pPr>
              <w:rPr>
                <w:sz w:val="20"/>
                <w:szCs w:val="20"/>
              </w:rPr>
            </w:pPr>
            <w:r w:rsidRPr="00D0117C">
              <w:rPr>
                <w:sz w:val="20"/>
                <w:szCs w:val="20"/>
              </w:rPr>
              <w:t>Baseline nitrate leaching loss from rice field i from Monte Carlo run j</w:t>
            </w:r>
          </w:p>
        </w:tc>
        <w:tc>
          <w:tcPr>
            <w:tcW w:w="2171" w:type="dxa"/>
          </w:tcPr>
          <w:p w:rsidR="00B03608" w:rsidRPr="00D0117C" w:rsidRDefault="00B03608" w:rsidP="00AF7B3E">
            <w:pPr>
              <w:rPr>
                <w:sz w:val="20"/>
                <w:szCs w:val="20"/>
              </w:rPr>
            </w:pPr>
            <w:r w:rsidRPr="00D0117C">
              <w:rPr>
                <w:sz w:val="20"/>
                <w:szCs w:val="20"/>
              </w:rPr>
              <w:t>kg NO</w:t>
            </w:r>
            <w:r w:rsidRPr="00D0117C">
              <w:rPr>
                <w:sz w:val="20"/>
                <w:szCs w:val="20"/>
                <w:vertAlign w:val="subscript"/>
              </w:rPr>
              <w:t>3</w:t>
            </w:r>
            <w:r w:rsidRPr="00D0117C">
              <w:rPr>
                <w:sz w:val="20"/>
                <w:szCs w:val="20"/>
              </w:rPr>
              <w:t>-N/ha</w:t>
            </w:r>
          </w:p>
        </w:tc>
      </w:tr>
      <w:tr w:rsidR="00B03608" w:rsidRPr="00D0117C" w:rsidTr="0022251D">
        <w:tc>
          <w:tcPr>
            <w:tcW w:w="1596" w:type="dxa"/>
          </w:tcPr>
          <w:p w:rsidR="00B03608" w:rsidRPr="00D0117C" w:rsidRDefault="00B03608" w:rsidP="004620EF">
            <w:pPr>
              <w:rPr>
                <w:sz w:val="20"/>
                <w:szCs w:val="20"/>
              </w:rPr>
            </w:pPr>
            <w:r w:rsidRPr="00D0117C">
              <w:rPr>
                <w:sz w:val="20"/>
                <w:szCs w:val="20"/>
              </w:rPr>
              <w:t>N</w:t>
            </w:r>
            <w:r w:rsidRPr="00D0117C">
              <w:rPr>
                <w:sz w:val="20"/>
                <w:szCs w:val="20"/>
                <w:vertAlign w:val="subscript"/>
              </w:rPr>
              <w:t>Vol,B,</w:t>
            </w:r>
            <w:r w:rsidR="00EA1BE9" w:rsidRPr="00D0117C">
              <w:rPr>
                <w:sz w:val="20"/>
                <w:szCs w:val="20"/>
                <w:vertAlign w:val="subscript"/>
              </w:rPr>
              <w:t>i,j</w:t>
            </w:r>
          </w:p>
        </w:tc>
        <w:tc>
          <w:tcPr>
            <w:tcW w:w="582" w:type="dxa"/>
          </w:tcPr>
          <w:p w:rsidR="00B03608" w:rsidRPr="00D0117C" w:rsidRDefault="00B03608" w:rsidP="00E91BEC">
            <w:pPr>
              <w:rPr>
                <w:sz w:val="20"/>
                <w:szCs w:val="20"/>
              </w:rPr>
            </w:pPr>
            <w:r w:rsidRPr="00D0117C">
              <w:rPr>
                <w:sz w:val="20"/>
                <w:szCs w:val="20"/>
              </w:rPr>
              <w:t>=</w:t>
            </w:r>
          </w:p>
        </w:tc>
        <w:tc>
          <w:tcPr>
            <w:tcW w:w="5227" w:type="dxa"/>
          </w:tcPr>
          <w:p w:rsidR="00B03608" w:rsidRPr="00D0117C" w:rsidRDefault="00B03608" w:rsidP="00E91BEC">
            <w:pPr>
              <w:rPr>
                <w:sz w:val="20"/>
                <w:szCs w:val="20"/>
              </w:rPr>
            </w:pPr>
            <w:r w:rsidRPr="00D0117C">
              <w:rPr>
                <w:sz w:val="20"/>
                <w:szCs w:val="20"/>
              </w:rPr>
              <w:t>Baseline ammonia volatization from rice field i from Monte Carlo run j</w:t>
            </w:r>
          </w:p>
        </w:tc>
        <w:tc>
          <w:tcPr>
            <w:tcW w:w="2171" w:type="dxa"/>
          </w:tcPr>
          <w:p w:rsidR="00B03608" w:rsidRPr="00D0117C" w:rsidRDefault="00B03608" w:rsidP="00AF7B3E">
            <w:pPr>
              <w:rPr>
                <w:sz w:val="20"/>
                <w:szCs w:val="20"/>
              </w:rPr>
            </w:pPr>
            <w:r w:rsidRPr="00D0117C">
              <w:rPr>
                <w:sz w:val="20"/>
                <w:szCs w:val="20"/>
              </w:rPr>
              <w:t>kg NH</w:t>
            </w:r>
            <w:r w:rsidRPr="00D0117C">
              <w:rPr>
                <w:sz w:val="20"/>
                <w:szCs w:val="20"/>
                <w:vertAlign w:val="subscript"/>
              </w:rPr>
              <w:t>3</w:t>
            </w:r>
            <w:r w:rsidRPr="00D0117C">
              <w:rPr>
                <w:sz w:val="20"/>
                <w:szCs w:val="20"/>
              </w:rPr>
              <w:t>-N + kg NO</w:t>
            </w:r>
            <w:r w:rsidRPr="00D0117C">
              <w:rPr>
                <w:sz w:val="20"/>
                <w:szCs w:val="20"/>
                <w:vertAlign w:val="subscript"/>
              </w:rPr>
              <w:t>x</w:t>
            </w:r>
            <w:r w:rsidRPr="00D0117C">
              <w:rPr>
                <w:sz w:val="20"/>
                <w:szCs w:val="20"/>
              </w:rPr>
              <w:t>-N-N/ha</w:t>
            </w:r>
          </w:p>
        </w:tc>
      </w:tr>
      <w:tr w:rsidR="00B03608" w:rsidRPr="00D0117C" w:rsidTr="0022251D">
        <w:tc>
          <w:tcPr>
            <w:tcW w:w="1596" w:type="dxa"/>
          </w:tcPr>
          <w:p w:rsidR="00B03608" w:rsidRPr="00D0117C" w:rsidRDefault="00B03608" w:rsidP="004620EF">
            <w:pPr>
              <w:rPr>
                <w:sz w:val="20"/>
                <w:szCs w:val="20"/>
              </w:rPr>
            </w:pPr>
            <w:r w:rsidRPr="00D0117C">
              <w:rPr>
                <w:sz w:val="20"/>
                <w:szCs w:val="20"/>
              </w:rPr>
              <w:t>CH</w:t>
            </w:r>
            <w:r w:rsidRPr="00D0117C">
              <w:rPr>
                <w:sz w:val="20"/>
                <w:szCs w:val="20"/>
                <w:vertAlign w:val="subscript"/>
              </w:rPr>
              <w:t>4 B,i,j</w:t>
            </w:r>
          </w:p>
        </w:tc>
        <w:tc>
          <w:tcPr>
            <w:tcW w:w="582" w:type="dxa"/>
          </w:tcPr>
          <w:p w:rsidR="00B03608" w:rsidRPr="00D0117C" w:rsidRDefault="00B03608" w:rsidP="00E91BEC">
            <w:pPr>
              <w:rPr>
                <w:sz w:val="20"/>
                <w:szCs w:val="20"/>
              </w:rPr>
            </w:pPr>
            <w:r w:rsidRPr="00D0117C">
              <w:rPr>
                <w:sz w:val="20"/>
                <w:szCs w:val="20"/>
              </w:rPr>
              <w:t>=</w:t>
            </w:r>
          </w:p>
        </w:tc>
        <w:tc>
          <w:tcPr>
            <w:tcW w:w="5227" w:type="dxa"/>
          </w:tcPr>
          <w:p w:rsidR="00B03608" w:rsidRPr="00D0117C" w:rsidRDefault="00B03608" w:rsidP="00E91BEC">
            <w:pPr>
              <w:rPr>
                <w:sz w:val="20"/>
                <w:szCs w:val="20"/>
              </w:rPr>
            </w:pPr>
            <w:r w:rsidRPr="00D0117C">
              <w:rPr>
                <w:sz w:val="20"/>
                <w:szCs w:val="20"/>
              </w:rPr>
              <w:t>Baseline CH</w:t>
            </w:r>
            <w:r w:rsidRPr="00D0117C">
              <w:rPr>
                <w:sz w:val="20"/>
                <w:szCs w:val="20"/>
                <w:vertAlign w:val="subscript"/>
              </w:rPr>
              <w:t>4</w:t>
            </w:r>
            <w:r w:rsidRPr="00D0117C">
              <w:rPr>
                <w:sz w:val="20"/>
                <w:szCs w:val="20"/>
              </w:rPr>
              <w:t xml:space="preserve"> emissions from rice field i from Monte Carlo run j</w:t>
            </w:r>
          </w:p>
        </w:tc>
        <w:tc>
          <w:tcPr>
            <w:tcW w:w="2171" w:type="dxa"/>
          </w:tcPr>
          <w:p w:rsidR="00B03608" w:rsidRPr="00D0117C" w:rsidRDefault="00B03608" w:rsidP="00AF7B3E">
            <w:pPr>
              <w:rPr>
                <w:sz w:val="20"/>
                <w:szCs w:val="20"/>
              </w:rPr>
            </w:pPr>
            <w:r w:rsidRPr="00D0117C">
              <w:rPr>
                <w:sz w:val="20"/>
                <w:szCs w:val="20"/>
              </w:rPr>
              <w:t>kg CH</w:t>
            </w:r>
            <w:r w:rsidRPr="00D0117C">
              <w:rPr>
                <w:sz w:val="20"/>
                <w:szCs w:val="20"/>
                <w:vertAlign w:val="subscript"/>
              </w:rPr>
              <w:t>4</w:t>
            </w:r>
            <w:r w:rsidRPr="00D0117C">
              <w:rPr>
                <w:sz w:val="20"/>
                <w:szCs w:val="20"/>
              </w:rPr>
              <w:t>-C/ha</w:t>
            </w:r>
          </w:p>
        </w:tc>
      </w:tr>
      <w:tr w:rsidR="00B03608" w:rsidRPr="00D0117C" w:rsidTr="0022251D">
        <w:tc>
          <w:tcPr>
            <w:tcW w:w="1596" w:type="dxa"/>
          </w:tcPr>
          <w:p w:rsidR="00B03608" w:rsidRPr="00D0117C" w:rsidRDefault="00B03608" w:rsidP="004620EF">
            <w:pPr>
              <w:rPr>
                <w:sz w:val="20"/>
                <w:szCs w:val="20"/>
              </w:rPr>
            </w:pPr>
            <w:r w:rsidRPr="00D0117C">
              <w:rPr>
                <w:sz w:val="20"/>
                <w:szCs w:val="20"/>
              </w:rPr>
              <w:t>SOC</w:t>
            </w:r>
            <w:r w:rsidRPr="00D0117C">
              <w:rPr>
                <w:sz w:val="20"/>
                <w:szCs w:val="20"/>
                <w:vertAlign w:val="subscript"/>
              </w:rPr>
              <w:t>B,</w:t>
            </w:r>
            <w:r w:rsidR="00EA1BE9" w:rsidRPr="00D0117C">
              <w:rPr>
                <w:sz w:val="20"/>
                <w:szCs w:val="20"/>
                <w:vertAlign w:val="subscript"/>
              </w:rPr>
              <w:t>i,j</w:t>
            </w:r>
          </w:p>
        </w:tc>
        <w:tc>
          <w:tcPr>
            <w:tcW w:w="582" w:type="dxa"/>
          </w:tcPr>
          <w:p w:rsidR="00B03608" w:rsidRPr="00D0117C" w:rsidRDefault="00B03608" w:rsidP="00E91BEC">
            <w:pPr>
              <w:rPr>
                <w:sz w:val="20"/>
                <w:szCs w:val="20"/>
              </w:rPr>
            </w:pPr>
            <w:r w:rsidRPr="00D0117C">
              <w:rPr>
                <w:sz w:val="20"/>
                <w:szCs w:val="20"/>
              </w:rPr>
              <w:t>=</w:t>
            </w:r>
          </w:p>
        </w:tc>
        <w:tc>
          <w:tcPr>
            <w:tcW w:w="5227" w:type="dxa"/>
          </w:tcPr>
          <w:p w:rsidR="00B03608" w:rsidRPr="00D0117C" w:rsidRDefault="00B03608" w:rsidP="00E91BEC">
            <w:pPr>
              <w:rPr>
                <w:sz w:val="20"/>
                <w:szCs w:val="20"/>
              </w:rPr>
            </w:pPr>
            <w:r w:rsidRPr="00D0117C">
              <w:rPr>
                <w:sz w:val="20"/>
                <w:szCs w:val="20"/>
              </w:rPr>
              <w:t>Baseline soil organic carbon content from rice field i from Monte Carlo run j</w:t>
            </w:r>
          </w:p>
        </w:tc>
        <w:tc>
          <w:tcPr>
            <w:tcW w:w="2171" w:type="dxa"/>
          </w:tcPr>
          <w:p w:rsidR="00B03608" w:rsidRPr="00D0117C" w:rsidRDefault="00B03608" w:rsidP="00AF7B3E">
            <w:pPr>
              <w:rPr>
                <w:sz w:val="20"/>
                <w:szCs w:val="20"/>
              </w:rPr>
            </w:pPr>
            <w:r w:rsidRPr="00D0117C">
              <w:rPr>
                <w:sz w:val="20"/>
                <w:szCs w:val="20"/>
              </w:rPr>
              <w:t>Kg SOC-C/ha</w:t>
            </w:r>
          </w:p>
        </w:tc>
      </w:tr>
    </w:tbl>
    <w:p w:rsidR="00E91BEC" w:rsidRPr="00D0117C" w:rsidRDefault="00E91BEC" w:rsidP="00E91BEC"/>
    <w:p w:rsidR="005C0FF9" w:rsidRPr="00D0117C" w:rsidRDefault="005C0FF9" w:rsidP="001017C7">
      <w:pPr>
        <w:pStyle w:val="ListParagraph"/>
        <w:numPr>
          <w:ilvl w:val="0"/>
          <w:numId w:val="43"/>
        </w:numPr>
        <w:spacing w:line="360" w:lineRule="auto"/>
        <w:ind w:hanging="720"/>
      </w:pPr>
      <w:r w:rsidRPr="00D0117C">
        <w:lastRenderedPageBreak/>
        <w:t xml:space="preserve">The unadjusted baseline GHG emissions may be quantified using either equation 5.2.1 or equation 5.2.2. </w:t>
      </w:r>
    </w:p>
    <w:p w:rsidR="0077554D" w:rsidRPr="00D0117C" w:rsidRDefault="0077554D" w:rsidP="001017C7">
      <w:pPr>
        <w:pStyle w:val="ListParagraph"/>
        <w:numPr>
          <w:ilvl w:val="0"/>
          <w:numId w:val="43"/>
        </w:numPr>
        <w:spacing w:line="360" w:lineRule="auto"/>
        <w:ind w:hanging="720"/>
      </w:pPr>
      <w:r w:rsidRPr="00D0117C">
        <w:t xml:space="preserve">When equation 5.2.1 is used for </w:t>
      </w:r>
      <w:r w:rsidR="00BB6622" w:rsidRPr="00D0117C">
        <w:t xml:space="preserve">quantifying </w:t>
      </w:r>
      <w:r w:rsidRPr="00D0117C">
        <w:t xml:space="preserve">unadjusted baseline GHG emissions, equation 5.3.1 must be used for </w:t>
      </w:r>
      <w:r w:rsidR="00BB6622" w:rsidRPr="00D0117C">
        <w:t xml:space="preserve">quantifying </w:t>
      </w:r>
      <w:r w:rsidRPr="00D0117C">
        <w:t xml:space="preserve">unadjusted project GHG emissions.  When equation 5.2.2 is used for </w:t>
      </w:r>
      <w:r w:rsidR="00BB6622" w:rsidRPr="00D0117C">
        <w:t xml:space="preserve">quantifying </w:t>
      </w:r>
      <w:r w:rsidRPr="00D0117C">
        <w:t xml:space="preserve">unadjusted baseline GHG emissions, equation 5.3.2 must be used for </w:t>
      </w:r>
      <w:r w:rsidR="00BB6622" w:rsidRPr="00D0117C">
        <w:t xml:space="preserve">quantifying </w:t>
      </w:r>
      <w:r w:rsidRPr="00D0117C">
        <w:t xml:space="preserve">unadjusted project GHG emissions. </w:t>
      </w:r>
    </w:p>
    <w:p w:rsidR="004620EF" w:rsidRPr="00D0117C" w:rsidRDefault="00E91BEC" w:rsidP="001017C7">
      <w:pPr>
        <w:pStyle w:val="ListParagraph"/>
        <w:numPr>
          <w:ilvl w:val="0"/>
          <w:numId w:val="43"/>
        </w:numPr>
        <w:spacing w:line="360" w:lineRule="auto"/>
        <w:ind w:hanging="720"/>
      </w:pPr>
      <w:r w:rsidRPr="00D0117C">
        <w:t xml:space="preserve">Total average </w:t>
      </w:r>
      <w:r w:rsidR="0080777D" w:rsidRPr="00D0117C">
        <w:t xml:space="preserve">unadjusted </w:t>
      </w:r>
      <w:r w:rsidRPr="00D0117C">
        <w:t>baseline GHG emission</w:t>
      </w:r>
      <w:r w:rsidR="00D87209" w:rsidRPr="00D0117C">
        <w:t>s</w:t>
      </w:r>
      <w:r w:rsidRPr="00D0117C">
        <w:t xml:space="preserve"> </w:t>
      </w:r>
      <w:r w:rsidR="00D87209" w:rsidRPr="00D0117C">
        <w:t>from two</w:t>
      </w:r>
      <w:r w:rsidR="00837A68" w:rsidRPr="00D0117C">
        <w:t xml:space="preserve"> </w:t>
      </w:r>
      <w:r w:rsidR="00D87209" w:rsidRPr="00D0117C">
        <w:t xml:space="preserve">thousand runs of Monte Carlo simulations </w:t>
      </w:r>
      <w:r w:rsidR="00E854A8" w:rsidRPr="00D0117C">
        <w:t xml:space="preserve">for field i </w:t>
      </w:r>
      <w:r w:rsidRPr="00D0117C">
        <w:t>must be calculated using equation 5.2</w:t>
      </w:r>
      <w:r w:rsidR="00983C60" w:rsidRPr="00D0117C">
        <w:t>.1</w:t>
      </w:r>
      <w:r w:rsidRPr="00D0117C">
        <w:t xml:space="preserve"> below.</w:t>
      </w:r>
    </w:p>
    <w:p w:rsidR="00E91BEC" w:rsidRPr="00D0117C" w:rsidRDefault="00E91BEC" w:rsidP="00397788">
      <w:pPr>
        <w:pStyle w:val="Heading3"/>
      </w:pPr>
      <w:bookmarkStart w:id="398" w:name="_Toc390933820"/>
      <w:bookmarkStart w:id="399" w:name="_Toc358016342"/>
      <w:bookmarkStart w:id="400" w:name="_Ref362536151"/>
      <w:bookmarkStart w:id="401" w:name="_Ref362537596"/>
      <w:bookmarkStart w:id="402" w:name="_Toc378077880"/>
      <w:bookmarkStart w:id="403" w:name="_Toc389823720"/>
      <w:r w:rsidRPr="00D0117C">
        <w:t>Equation 5.</w:t>
      </w:r>
      <w:r w:rsidR="00471E54" w:rsidRPr="00D0117C">
        <w:fldChar w:fldCharType="begin"/>
      </w:r>
      <w:r w:rsidR="00797E4F" w:rsidRPr="00D0117C">
        <w:instrText xml:space="preserve"> SEQ Equation_21. \* ARABIC </w:instrText>
      </w:r>
      <w:r w:rsidR="00471E54" w:rsidRPr="00D0117C">
        <w:fldChar w:fldCharType="separate"/>
      </w:r>
      <w:r w:rsidR="000B65A7" w:rsidRPr="00D0117C">
        <w:rPr>
          <w:noProof/>
        </w:rPr>
        <w:t>2</w:t>
      </w:r>
      <w:r w:rsidR="00471E54" w:rsidRPr="00D0117C">
        <w:rPr>
          <w:noProof/>
        </w:rPr>
        <w:fldChar w:fldCharType="end"/>
      </w:r>
      <w:r w:rsidR="0085727D" w:rsidRPr="00D0117C">
        <w:rPr>
          <w:noProof/>
        </w:rPr>
        <w:t>.</w:t>
      </w:r>
      <w:r w:rsidR="005C0FF9" w:rsidRPr="00D0117C">
        <w:rPr>
          <w:noProof/>
        </w:rPr>
        <w:t>1</w:t>
      </w:r>
      <w:r w:rsidR="0085727D" w:rsidRPr="00D0117C">
        <w:rPr>
          <w:noProof/>
        </w:rPr>
        <w:t xml:space="preserve">  </w:t>
      </w:r>
      <w:r w:rsidRPr="00D0117C">
        <w:t xml:space="preserve">Calculating </w:t>
      </w:r>
      <w:r w:rsidR="00A00E1B" w:rsidRPr="00D0117C">
        <w:t xml:space="preserve">Unadjusted Baseline </w:t>
      </w:r>
      <w:r w:rsidRPr="00D0117C">
        <w:t xml:space="preserve">GHG Emissions from </w:t>
      </w:r>
      <w:r w:rsidR="005C0FF9" w:rsidRPr="00D0117C">
        <w:t>2</w:t>
      </w:r>
      <w:r w:rsidR="007F0520" w:rsidRPr="00D0117C">
        <w:t>,</w:t>
      </w:r>
      <w:r w:rsidR="005C0FF9" w:rsidRPr="00D0117C">
        <w:t xml:space="preserve">000 </w:t>
      </w:r>
      <w:r w:rsidRPr="00D0117C">
        <w:t>Monte Carlo Runs</w:t>
      </w:r>
      <w:bookmarkEnd w:id="398"/>
      <w:r w:rsidRPr="00D0117C">
        <w:t xml:space="preserve"> </w:t>
      </w:r>
      <w:bookmarkEnd w:id="399"/>
      <w:bookmarkEnd w:id="400"/>
      <w:bookmarkEnd w:id="401"/>
      <w:bookmarkEnd w:id="402"/>
      <w:bookmarkEnd w:id="403"/>
    </w:p>
    <w:tbl>
      <w:tblPr>
        <w:tblW w:w="981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70"/>
        <w:gridCol w:w="450"/>
        <w:gridCol w:w="6120"/>
        <w:gridCol w:w="2070"/>
      </w:tblGrid>
      <w:tr w:rsidR="00E91BEC" w:rsidRPr="00D0117C" w:rsidTr="00AF7B3E">
        <w:trPr>
          <w:trHeight w:val="1007"/>
        </w:trPr>
        <w:tc>
          <w:tcPr>
            <w:tcW w:w="9810" w:type="dxa"/>
            <w:gridSpan w:val="4"/>
            <w:vAlign w:val="center"/>
          </w:tcPr>
          <w:p w:rsidR="00E91BEC" w:rsidRPr="00D0117C" w:rsidRDefault="002D19D8" w:rsidP="00A47D9E">
            <w:pPr>
              <w:rPr>
                <w:rFonts w:eastAsiaTheme="minorEastAsia"/>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B,i</m:t>
                    </m:r>
                  </m:sub>
                </m:sSub>
                <m:r>
                  <m:rPr>
                    <m:sty m:val="bi"/>
                  </m:rPr>
                  <w:rPr>
                    <w:rFonts w:ascii="Cambria Math" w:hAnsi="Cambria Math" w:cs="Arial"/>
                    <w:sz w:val="20"/>
                    <w:szCs w:val="20"/>
                  </w:rPr>
                  <m:t xml:space="preserve">= </m:t>
                </m:r>
                <m:f>
                  <m:fPr>
                    <m:ctrlPr>
                      <w:rPr>
                        <w:rFonts w:ascii="Cambria Math" w:hAnsi="Cambria Math" w:cs="Arial"/>
                        <w:b/>
                        <w:i/>
                        <w:sz w:val="20"/>
                        <w:szCs w:val="20"/>
                      </w:rPr>
                    </m:ctrlPr>
                  </m:fPr>
                  <m:num>
                    <m:nary>
                      <m:naryPr>
                        <m:chr m:val="∑"/>
                        <m:limLoc m:val="undOvr"/>
                        <m:grow m:val="1"/>
                        <m:ctrlPr>
                          <w:rPr>
                            <w:rFonts w:ascii="Cambria Math" w:hAnsi="Cambria Math" w:cs="Arial"/>
                            <w:b/>
                            <w:i/>
                            <w:sz w:val="20"/>
                            <w:szCs w:val="20"/>
                          </w:rPr>
                        </m:ctrlPr>
                      </m:naryPr>
                      <m:sub>
                        <m:r>
                          <m:rPr>
                            <m:sty m:val="bi"/>
                          </m:rPr>
                          <w:rPr>
                            <w:rFonts w:ascii="Cambria Math" w:hAnsi="Cambria Math" w:cs="Arial"/>
                            <w:sz w:val="20"/>
                            <w:szCs w:val="20"/>
                          </w:rPr>
                          <m:t>j=1</m:t>
                        </m:r>
                      </m:sub>
                      <m:sup>
                        <m:r>
                          <m:rPr>
                            <m:sty m:val="bi"/>
                          </m:rPr>
                          <w:rPr>
                            <w:rFonts w:ascii="Cambria Math" w:hAnsi="Cambria Math" w:cs="Arial"/>
                            <w:sz w:val="20"/>
                            <w:szCs w:val="20"/>
                          </w:rPr>
                          <m:t>2000</m:t>
                        </m:r>
                      </m:sup>
                      <m:e>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Dir,B,i,j</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Leach,B,i,j</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Vol,B,i,j</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r>
                              <m:rPr>
                                <m:sty m:val="bi"/>
                              </m:rPr>
                              <w:rPr>
                                <w:rFonts w:ascii="Cambria Math" w:hAnsi="Cambria Math" w:cs="Arial"/>
                                <w:sz w:val="20"/>
                                <w:szCs w:val="20"/>
                              </w:rPr>
                              <m:t>)</m:t>
                            </m:r>
                          </m:e>
                        </m:d>
                      </m:e>
                    </m:nary>
                  </m:num>
                  <m:den>
                    <m:r>
                      <m:rPr>
                        <m:sty m:val="bi"/>
                      </m:rPr>
                      <w:rPr>
                        <w:rFonts w:ascii="Cambria Math" w:hAnsi="Cambria Math" w:cs="Arial"/>
                        <w:sz w:val="20"/>
                        <w:szCs w:val="20"/>
                      </w:rPr>
                      <m:t>2000</m:t>
                    </m:r>
                  </m:den>
                </m:f>
                <m:r>
                  <m:rPr>
                    <m:sty m:val="bi"/>
                  </m:rPr>
                  <w:rPr>
                    <w:rFonts w:ascii="Cambria Math" w:hAnsi="Cambria Math" w:cs="Arial"/>
                    <w:sz w:val="20"/>
                    <w:szCs w:val="20"/>
                  </w:rPr>
                  <m:t>×1.571×</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N</m:t>
                    </m:r>
                    <m:r>
                      <m:rPr>
                        <m:sty m:val="bi"/>
                      </m:rPr>
                      <w:rPr>
                        <w:rFonts w:ascii="Cambria Math" w:hAnsi="Cambria Math" w:cs="Arial"/>
                        <w:sz w:val="20"/>
                        <w:szCs w:val="20"/>
                      </w:rPr>
                      <m:t>2</m:t>
                    </m:r>
                    <m:r>
                      <m:rPr>
                        <m:sty m:val="bi"/>
                      </m:rPr>
                      <w:rPr>
                        <w:rFonts w:ascii="Cambria Math" w:hAnsi="Cambria Math" w:cs="Arial"/>
                        <w:sz w:val="20"/>
                        <w:szCs w:val="20"/>
                      </w:rPr>
                      <m:t>O</m:t>
                    </m:r>
                  </m:sub>
                </m:sSub>
                <m:r>
                  <m:rPr>
                    <m:sty m:val="bi"/>
                  </m:rPr>
                  <w:rPr>
                    <w:rFonts w:ascii="Cambria Math" w:hAnsi="Cambria Math" w:cs="Arial"/>
                    <w:sz w:val="20"/>
                    <w:szCs w:val="20"/>
                  </w:rPr>
                  <m:t xml:space="preserve"> </m:t>
                </m:r>
              </m:oMath>
            </m:oMathPara>
          </w:p>
        </w:tc>
      </w:tr>
      <w:tr w:rsidR="00E91BEC" w:rsidRPr="00D0117C" w:rsidTr="00AF7B3E">
        <w:trPr>
          <w:trHeight w:val="890"/>
        </w:trPr>
        <w:tc>
          <w:tcPr>
            <w:tcW w:w="9810" w:type="dxa"/>
            <w:gridSpan w:val="4"/>
            <w:vAlign w:val="center"/>
          </w:tcPr>
          <w:p w:rsidR="00E91BEC" w:rsidRPr="00D0117C" w:rsidRDefault="002D19D8" w:rsidP="00A47D9E">
            <w:pPr>
              <w:rPr>
                <w:rFonts w:eastAsia="Calibri"/>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B,i</m:t>
                    </m:r>
                  </m:sub>
                </m:sSub>
                <m:r>
                  <m:rPr>
                    <m:sty m:val="bi"/>
                  </m:rPr>
                  <w:rPr>
                    <w:rFonts w:ascii="Cambria Math" w:cs="Arial"/>
                    <w:sz w:val="20"/>
                    <w:szCs w:val="20"/>
                  </w:rPr>
                  <m:t xml:space="preserve">= </m:t>
                </m:r>
                <m:f>
                  <m:fPr>
                    <m:ctrlPr>
                      <w:rPr>
                        <w:rFonts w:ascii="Cambria Math" w:hAnsi="Cambria Math" w:cs="Arial"/>
                        <w:b/>
                        <w:i/>
                        <w:sz w:val="20"/>
                        <w:szCs w:val="20"/>
                      </w:rPr>
                    </m:ctrlPr>
                  </m:fPr>
                  <m:num>
                    <m:nary>
                      <m:naryPr>
                        <m:chr m:val="∑"/>
                        <m:limLoc m:val="undOvr"/>
                        <m:ctrlPr>
                          <w:rPr>
                            <w:rFonts w:ascii="Cambria Math" w:hAnsi="Cambria Math" w:cs="Arial"/>
                            <w:b/>
                            <w:i/>
                            <w:sz w:val="20"/>
                            <w:szCs w:val="20"/>
                          </w:rPr>
                        </m:ctrlPr>
                      </m:naryPr>
                      <m:sub>
                        <m:r>
                          <m:rPr>
                            <m:sty m:val="bi"/>
                          </m:rPr>
                          <w:rPr>
                            <w:rFonts w:ascii="Cambria Math" w:hAnsi="Cambria Math" w:cs="Arial"/>
                            <w:sz w:val="20"/>
                            <w:szCs w:val="20"/>
                          </w:rPr>
                          <m:t>j</m:t>
                        </m:r>
                        <m:r>
                          <m:rPr>
                            <m:sty m:val="bi"/>
                          </m:rPr>
                          <w:rPr>
                            <w:rFonts w:ascii="Cambria Math" w:cs="Arial"/>
                            <w:sz w:val="20"/>
                            <w:szCs w:val="20"/>
                          </w:rPr>
                          <m:t>=1</m:t>
                        </m:r>
                      </m:sub>
                      <m:sup>
                        <m:r>
                          <m:rPr>
                            <m:sty m:val="bi"/>
                          </m:rPr>
                          <w:rPr>
                            <w:rFonts w:ascii="Cambria Math" w:hAnsi="Cambria Math" w:cs="Arial"/>
                            <w:sz w:val="20"/>
                            <w:szCs w:val="20"/>
                          </w:rPr>
                          <m:t>2000</m:t>
                        </m:r>
                      </m:sup>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B,i,j</m:t>
                                </m:r>
                              </m:sub>
                            </m:sSub>
                          </m:e>
                        </m:d>
                      </m:e>
                    </m:nary>
                  </m:num>
                  <m:den>
                    <m:r>
                      <m:rPr>
                        <m:sty m:val="bi"/>
                      </m:rPr>
                      <w:rPr>
                        <w:rFonts w:ascii="Cambria Math" w:hAnsi="Cambria Math" w:cs="Arial"/>
                        <w:sz w:val="20"/>
                        <w:szCs w:val="20"/>
                      </w:rPr>
                      <m:t>2000</m:t>
                    </m:r>
                  </m:den>
                </m:f>
                <m:r>
                  <m:rPr>
                    <m:sty m:val="bi"/>
                  </m:rPr>
                  <w:rPr>
                    <w:rFonts w:ascii="Cambria Math" w:cs="Arial"/>
                    <w:sz w:val="20"/>
                    <w:szCs w:val="20"/>
                  </w:rPr>
                  <m:t>×</m:t>
                </m:r>
                <m:r>
                  <m:rPr>
                    <m:sty m:val="bi"/>
                  </m:rPr>
                  <w:rPr>
                    <w:rFonts w:ascii="Cambria Math" w:hAnsi="Cambria Math" w:cs="Arial"/>
                    <w:sz w:val="20"/>
                    <w:szCs w:val="20"/>
                  </w:rPr>
                  <m:t>1.333</m:t>
                </m:r>
                <m:r>
                  <m:rPr>
                    <m:sty m:val="bi"/>
                  </m:rPr>
                  <w:rPr>
                    <w:rFonts w:asci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CH</m:t>
                    </m:r>
                    <m:r>
                      <m:rPr>
                        <m:sty m:val="bi"/>
                      </m:rPr>
                      <w:rPr>
                        <w:rFonts w:ascii="Cambria Math" w:hAnsi="Cambria Math" w:cs="Arial"/>
                        <w:sz w:val="20"/>
                        <w:szCs w:val="20"/>
                      </w:rPr>
                      <m:t>4</m:t>
                    </m:r>
                  </m:sub>
                </m:sSub>
                <m:r>
                  <m:rPr>
                    <m:sty m:val="bi"/>
                  </m:rPr>
                  <w:rPr>
                    <w:rFonts w:ascii="Cambria Math" w:hAnsi="Cambria Math" w:cs="Arial"/>
                    <w:sz w:val="20"/>
                    <w:szCs w:val="20"/>
                  </w:rPr>
                  <m:t xml:space="preserve"> </m:t>
                </m:r>
              </m:oMath>
            </m:oMathPara>
          </w:p>
        </w:tc>
      </w:tr>
      <w:tr w:rsidR="00E91BEC" w:rsidRPr="00D0117C" w:rsidTr="00AF7B3E">
        <w:trPr>
          <w:trHeight w:val="881"/>
        </w:trPr>
        <w:tc>
          <w:tcPr>
            <w:tcW w:w="9810" w:type="dxa"/>
            <w:gridSpan w:val="4"/>
            <w:vAlign w:val="center"/>
          </w:tcPr>
          <w:p w:rsidR="00E91BEC" w:rsidRPr="00D0117C" w:rsidRDefault="002D19D8" w:rsidP="00A47D9E">
            <w:pPr>
              <w:rPr>
                <w:rFonts w:eastAsia="Calibri"/>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B,</m:t>
                    </m:r>
                    <m:r>
                      <m:rPr>
                        <m:sty m:val="bi"/>
                      </m:rPr>
                      <w:rPr>
                        <w:rFonts w:ascii="Cambria Math" w:hAnsi="Cambria Math" w:cs="Arial"/>
                        <w:sz w:val="20"/>
                        <w:szCs w:val="20"/>
                      </w:rPr>
                      <m:t>i</m:t>
                    </m:r>
                  </m:sub>
                </m:sSub>
                <m:r>
                  <m:rPr>
                    <m:sty m:val="bi"/>
                  </m:rPr>
                  <w:rPr>
                    <w:rFonts w:ascii="Cambria Math" w:cs="Arial"/>
                    <w:sz w:val="20"/>
                    <w:szCs w:val="20"/>
                  </w:rPr>
                  <m:t xml:space="preserve">= </m:t>
                </m:r>
                <m:f>
                  <m:fPr>
                    <m:ctrlPr>
                      <w:rPr>
                        <w:rFonts w:ascii="Cambria Math" w:hAnsi="Cambria Math" w:cs="Arial"/>
                        <w:b/>
                        <w:i/>
                        <w:sz w:val="20"/>
                        <w:szCs w:val="20"/>
                      </w:rPr>
                    </m:ctrlPr>
                  </m:fPr>
                  <m:num>
                    <m:nary>
                      <m:naryPr>
                        <m:chr m:val="∑"/>
                        <m:limLoc m:val="undOvr"/>
                        <m:ctrlPr>
                          <w:rPr>
                            <w:rFonts w:ascii="Cambria Math" w:hAnsi="Cambria Math" w:cs="Arial"/>
                            <w:b/>
                            <w:i/>
                            <w:sz w:val="20"/>
                            <w:szCs w:val="20"/>
                          </w:rPr>
                        </m:ctrlPr>
                      </m:naryPr>
                      <m:sub>
                        <m:r>
                          <m:rPr>
                            <m:sty m:val="bi"/>
                          </m:rPr>
                          <w:rPr>
                            <w:rFonts w:ascii="Cambria Math" w:hAnsi="Cambria Math" w:cs="Arial"/>
                            <w:sz w:val="20"/>
                            <w:szCs w:val="20"/>
                          </w:rPr>
                          <m:t>j</m:t>
                        </m:r>
                        <m:r>
                          <m:rPr>
                            <m:sty m:val="bi"/>
                          </m:rPr>
                          <w:rPr>
                            <w:rFonts w:ascii="Cambria Math" w:cs="Arial"/>
                            <w:sz w:val="20"/>
                            <w:szCs w:val="20"/>
                          </w:rPr>
                          <m:t>=1</m:t>
                        </m:r>
                      </m:sub>
                      <m:sup>
                        <m:r>
                          <m:rPr>
                            <m:sty m:val="bi"/>
                          </m:rPr>
                          <w:rPr>
                            <w:rFonts w:ascii="Cambria Math" w:hAnsi="Cambria Math" w:cs="Arial"/>
                            <w:sz w:val="20"/>
                            <w:szCs w:val="20"/>
                          </w:rPr>
                          <m:t>2000</m:t>
                        </m:r>
                      </m:sup>
                      <m:e>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B,i,j</m:t>
                                </m:r>
                              </m:sub>
                            </m:sSub>
                          </m:e>
                        </m:d>
                      </m:e>
                    </m:nary>
                  </m:num>
                  <m:den>
                    <m:r>
                      <m:rPr>
                        <m:sty m:val="bi"/>
                      </m:rPr>
                      <w:rPr>
                        <w:rFonts w:ascii="Cambria Math" w:hAnsi="Cambria Math" w:cs="Arial"/>
                        <w:sz w:val="20"/>
                        <w:szCs w:val="20"/>
                      </w:rPr>
                      <m:t>2000</m:t>
                    </m:r>
                  </m:den>
                </m:f>
                <m:r>
                  <m:rPr>
                    <m:sty m:val="bi"/>
                  </m:rPr>
                  <w:rPr>
                    <w:rFonts w:ascii="Cambria Math" w:cs="Arial"/>
                    <w:sz w:val="20"/>
                    <w:szCs w:val="20"/>
                  </w:rPr>
                  <m:t>×</m:t>
                </m:r>
                <m:r>
                  <m:rPr>
                    <m:sty m:val="bi"/>
                  </m:rPr>
                  <w:rPr>
                    <w:rFonts w:ascii="Cambria Math" w:hAnsi="Cambria Math" w:cs="Arial"/>
                    <w:sz w:val="20"/>
                    <w:szCs w:val="20"/>
                  </w:rPr>
                  <m:t>3.667</m:t>
                </m:r>
              </m:oMath>
            </m:oMathPara>
          </w:p>
        </w:tc>
      </w:tr>
      <w:tr w:rsidR="00E91BEC" w:rsidRPr="00D0117C" w:rsidTr="00AF7B3E">
        <w:tc>
          <w:tcPr>
            <w:tcW w:w="1170" w:type="dxa"/>
          </w:tcPr>
          <w:p w:rsidR="00E91BEC" w:rsidRPr="00D0117C" w:rsidRDefault="00E91BEC" w:rsidP="00AF7B3E">
            <w:pPr>
              <w:widowControl w:val="0"/>
              <w:tabs>
                <w:tab w:val="left" w:pos="5944"/>
              </w:tabs>
              <w:rPr>
                <w:sz w:val="20"/>
                <w:szCs w:val="20"/>
              </w:rPr>
            </w:pPr>
            <w:r w:rsidRPr="00D0117C">
              <w:rPr>
                <w:sz w:val="20"/>
                <w:szCs w:val="20"/>
              </w:rPr>
              <w:t>Where,</w:t>
            </w:r>
          </w:p>
        </w:tc>
        <w:tc>
          <w:tcPr>
            <w:tcW w:w="450" w:type="dxa"/>
          </w:tcPr>
          <w:p w:rsidR="00E91BEC" w:rsidRPr="00D0117C" w:rsidRDefault="00E91BEC" w:rsidP="00AF7B3E">
            <w:pPr>
              <w:widowControl w:val="0"/>
              <w:tabs>
                <w:tab w:val="left" w:pos="5944"/>
              </w:tabs>
              <w:rPr>
                <w:sz w:val="20"/>
                <w:szCs w:val="20"/>
              </w:rPr>
            </w:pPr>
          </w:p>
        </w:tc>
        <w:tc>
          <w:tcPr>
            <w:tcW w:w="6120" w:type="dxa"/>
          </w:tcPr>
          <w:p w:rsidR="00E91BEC" w:rsidRPr="00D0117C" w:rsidRDefault="00E91BEC" w:rsidP="00AF7B3E">
            <w:pPr>
              <w:widowControl w:val="0"/>
              <w:tabs>
                <w:tab w:val="left" w:pos="5944"/>
              </w:tabs>
              <w:rPr>
                <w:sz w:val="20"/>
                <w:szCs w:val="20"/>
              </w:rPr>
            </w:pPr>
          </w:p>
        </w:tc>
        <w:tc>
          <w:tcPr>
            <w:tcW w:w="2070" w:type="dxa"/>
          </w:tcPr>
          <w:p w:rsidR="00E91BEC" w:rsidRPr="00D0117C" w:rsidRDefault="00E91BEC" w:rsidP="00AF7B3E">
            <w:pPr>
              <w:widowControl w:val="0"/>
              <w:tabs>
                <w:tab w:val="left" w:pos="5944"/>
              </w:tabs>
              <w:jc w:val="center"/>
              <w:rPr>
                <w:sz w:val="20"/>
                <w:szCs w:val="20"/>
              </w:rPr>
            </w:pPr>
            <w:r w:rsidRPr="00D0117C">
              <w:rPr>
                <w:sz w:val="20"/>
                <w:szCs w:val="20"/>
              </w:rPr>
              <w:t>Units</w:t>
            </w:r>
          </w:p>
        </w:tc>
      </w:tr>
      <w:tr w:rsidR="00E91BEC" w:rsidRPr="00D0117C" w:rsidTr="00AF7B3E">
        <w:tc>
          <w:tcPr>
            <w:tcW w:w="1170" w:type="dxa"/>
          </w:tcPr>
          <w:p w:rsidR="00E91BEC" w:rsidRPr="00D0117C" w:rsidRDefault="00A352C0" w:rsidP="00AF7B3E">
            <w:pPr>
              <w:widowControl w:val="0"/>
              <w:tabs>
                <w:tab w:val="left" w:pos="5944"/>
              </w:tabs>
              <w:rPr>
                <w:sz w:val="20"/>
                <w:szCs w:val="20"/>
              </w:rPr>
            </w:pPr>
            <w:r w:rsidRPr="00D0117C">
              <w:rPr>
                <w:sz w:val="20"/>
                <w:szCs w:val="20"/>
              </w:rPr>
              <w:t>i</w:t>
            </w:r>
          </w:p>
        </w:tc>
        <w:tc>
          <w:tcPr>
            <w:tcW w:w="450" w:type="dxa"/>
          </w:tcPr>
          <w:p w:rsidR="00E91BEC" w:rsidRPr="00D0117C" w:rsidRDefault="00A352C0" w:rsidP="00AF7B3E">
            <w:pPr>
              <w:widowControl w:val="0"/>
              <w:tabs>
                <w:tab w:val="left" w:pos="5944"/>
              </w:tabs>
              <w:rPr>
                <w:sz w:val="20"/>
                <w:szCs w:val="20"/>
              </w:rPr>
            </w:pPr>
            <w:r w:rsidRPr="00D0117C">
              <w:rPr>
                <w:sz w:val="20"/>
                <w:szCs w:val="20"/>
              </w:rPr>
              <w:t>=</w:t>
            </w:r>
          </w:p>
        </w:tc>
        <w:tc>
          <w:tcPr>
            <w:tcW w:w="6120" w:type="dxa"/>
          </w:tcPr>
          <w:p w:rsidR="00E91BEC" w:rsidRPr="00D0117C" w:rsidRDefault="00A352C0" w:rsidP="00AF7B3E">
            <w:pPr>
              <w:widowControl w:val="0"/>
              <w:tabs>
                <w:tab w:val="left" w:pos="5944"/>
              </w:tabs>
              <w:rPr>
                <w:sz w:val="20"/>
                <w:szCs w:val="20"/>
              </w:rPr>
            </w:pPr>
            <w:r w:rsidRPr="00D0117C">
              <w:rPr>
                <w:sz w:val="20"/>
                <w:szCs w:val="20"/>
              </w:rPr>
              <w:t>Fields</w:t>
            </w:r>
          </w:p>
        </w:tc>
        <w:tc>
          <w:tcPr>
            <w:tcW w:w="2070" w:type="dxa"/>
          </w:tcPr>
          <w:p w:rsidR="00E91BEC" w:rsidRPr="00D0117C" w:rsidRDefault="00E91BEC" w:rsidP="00AF7B3E">
            <w:pPr>
              <w:widowControl w:val="0"/>
              <w:tabs>
                <w:tab w:val="left" w:pos="5944"/>
              </w:tabs>
              <w:jc w:val="center"/>
              <w:rPr>
                <w:sz w:val="20"/>
                <w:szCs w:val="20"/>
              </w:rPr>
            </w:pPr>
          </w:p>
        </w:tc>
      </w:tr>
      <w:tr w:rsidR="00E91BEC" w:rsidRPr="00D0117C" w:rsidTr="00AF7B3E">
        <w:tc>
          <w:tcPr>
            <w:tcW w:w="1170" w:type="dxa"/>
          </w:tcPr>
          <w:p w:rsidR="00E91BEC" w:rsidRPr="00D0117C" w:rsidRDefault="00E91BEC" w:rsidP="00AF7B3E">
            <w:pPr>
              <w:widowControl w:val="0"/>
              <w:tabs>
                <w:tab w:val="left" w:pos="5944"/>
              </w:tabs>
              <w:rPr>
                <w:sz w:val="20"/>
                <w:szCs w:val="20"/>
              </w:rPr>
            </w:pPr>
            <w:r w:rsidRPr="00D0117C">
              <w:rPr>
                <w:sz w:val="20"/>
                <w:szCs w:val="20"/>
              </w:rPr>
              <w:t>j</w:t>
            </w:r>
          </w:p>
        </w:tc>
        <w:tc>
          <w:tcPr>
            <w:tcW w:w="450" w:type="dxa"/>
          </w:tcPr>
          <w:p w:rsidR="00E91BEC" w:rsidRPr="00D0117C" w:rsidRDefault="00E91BEC" w:rsidP="00AF7B3E">
            <w:pPr>
              <w:widowControl w:val="0"/>
              <w:tabs>
                <w:tab w:val="left" w:pos="5944"/>
              </w:tabs>
              <w:rPr>
                <w:sz w:val="20"/>
                <w:szCs w:val="20"/>
              </w:rPr>
            </w:pPr>
            <w:r w:rsidRPr="00D0117C">
              <w:rPr>
                <w:sz w:val="20"/>
                <w:szCs w:val="20"/>
              </w:rPr>
              <w:t>=</w:t>
            </w:r>
          </w:p>
        </w:tc>
        <w:tc>
          <w:tcPr>
            <w:tcW w:w="6120" w:type="dxa"/>
          </w:tcPr>
          <w:p w:rsidR="00E91BEC" w:rsidRPr="00D0117C" w:rsidRDefault="00E91BEC" w:rsidP="00AF7B3E">
            <w:pPr>
              <w:widowControl w:val="0"/>
              <w:tabs>
                <w:tab w:val="left" w:pos="5944"/>
              </w:tabs>
              <w:rPr>
                <w:sz w:val="20"/>
                <w:szCs w:val="20"/>
              </w:rPr>
            </w:pPr>
            <w:r w:rsidRPr="00D0117C">
              <w:rPr>
                <w:sz w:val="20"/>
                <w:szCs w:val="20"/>
              </w:rPr>
              <w:t>Monte Carlo runs</w:t>
            </w:r>
          </w:p>
        </w:tc>
        <w:tc>
          <w:tcPr>
            <w:tcW w:w="2070" w:type="dxa"/>
          </w:tcPr>
          <w:p w:rsidR="00E91BEC" w:rsidRPr="00D0117C" w:rsidRDefault="00E91BEC" w:rsidP="00AF7B3E">
            <w:pPr>
              <w:widowControl w:val="0"/>
              <w:tabs>
                <w:tab w:val="left" w:pos="5944"/>
              </w:tabs>
              <w:jc w:val="center"/>
              <w:rPr>
                <w:sz w:val="20"/>
                <w:szCs w:val="20"/>
              </w:rPr>
            </w:pP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N</w:t>
            </w:r>
            <w:r w:rsidRPr="00D0117C">
              <w:rPr>
                <w:sz w:val="20"/>
                <w:szCs w:val="20"/>
                <w:vertAlign w:val="subscript"/>
              </w:rPr>
              <w:t>2</w:t>
            </w:r>
            <w:r w:rsidRPr="00D0117C">
              <w:rPr>
                <w:sz w:val="20"/>
                <w:szCs w:val="20"/>
              </w:rPr>
              <w:t>O</w:t>
            </w:r>
            <w:r w:rsidRPr="00D0117C">
              <w:rPr>
                <w:sz w:val="20"/>
                <w:szCs w:val="20"/>
                <w:vertAlign w:val="subscript"/>
              </w:rPr>
              <w:t>B,i</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Average reporting period direct and indirect N</w:t>
            </w:r>
            <w:r w:rsidRPr="00D0117C">
              <w:rPr>
                <w:sz w:val="20"/>
                <w:szCs w:val="20"/>
                <w:vertAlign w:val="subscript"/>
              </w:rPr>
              <w:t>2</w:t>
            </w:r>
            <w:r w:rsidR="0022251D" w:rsidRPr="00D0117C">
              <w:rPr>
                <w:sz w:val="20"/>
                <w:szCs w:val="20"/>
              </w:rPr>
              <w:t xml:space="preserve">O emissions for the baseline scenario </w:t>
            </w:r>
            <w:r w:rsidR="004D4A6D" w:rsidRPr="00D0117C">
              <w:rPr>
                <w:sz w:val="20"/>
                <w:szCs w:val="20"/>
              </w:rPr>
              <w:t xml:space="preserve"> </w:t>
            </w:r>
            <w:r w:rsidRPr="00D0117C">
              <w:rPr>
                <w:sz w:val="20"/>
                <w:szCs w:val="20"/>
              </w:rPr>
              <w:t xml:space="preserve">from rice field i, equal to the average value of all Monte Carlo runs j </w:t>
            </w:r>
          </w:p>
        </w:tc>
        <w:tc>
          <w:tcPr>
            <w:tcW w:w="2070" w:type="dxa"/>
          </w:tcPr>
          <w:p w:rsidR="00A352C0" w:rsidRPr="00D0117C" w:rsidRDefault="00A352C0" w:rsidP="00AF7B3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N</w:t>
            </w:r>
            <w:r w:rsidRPr="00D0117C">
              <w:rPr>
                <w:sz w:val="20"/>
                <w:szCs w:val="20"/>
                <w:vertAlign w:val="subscript"/>
              </w:rPr>
              <w:t>Leach,B,i,j</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Reporting period nitrate l</w:t>
            </w:r>
            <w:r w:rsidR="0022251D" w:rsidRPr="00D0117C">
              <w:rPr>
                <w:sz w:val="20"/>
                <w:szCs w:val="20"/>
              </w:rPr>
              <w:t xml:space="preserve">eaching loss from rice field i for the baseline scenario </w:t>
            </w:r>
            <w:r w:rsidRPr="00D0117C">
              <w:rPr>
                <w:sz w:val="20"/>
                <w:szCs w:val="20"/>
              </w:rPr>
              <w:t xml:space="preserve">from Monte Carlo run j </w:t>
            </w:r>
          </w:p>
        </w:tc>
        <w:tc>
          <w:tcPr>
            <w:tcW w:w="2070" w:type="dxa"/>
          </w:tcPr>
          <w:p w:rsidR="00A352C0" w:rsidRPr="00D0117C" w:rsidRDefault="00A352C0" w:rsidP="00AF7B3E">
            <w:pPr>
              <w:widowControl w:val="0"/>
              <w:tabs>
                <w:tab w:val="left" w:pos="5944"/>
              </w:tabs>
              <w:jc w:val="center"/>
              <w:rPr>
                <w:sz w:val="20"/>
                <w:szCs w:val="20"/>
              </w:rPr>
            </w:pPr>
            <w:r w:rsidRPr="00D0117C">
              <w:rPr>
                <w:sz w:val="20"/>
                <w:szCs w:val="20"/>
              </w:rPr>
              <w:t>kg NO</w:t>
            </w:r>
            <w:r w:rsidRPr="00D0117C">
              <w:rPr>
                <w:sz w:val="20"/>
                <w:szCs w:val="20"/>
                <w:vertAlign w:val="subscript"/>
              </w:rPr>
              <w:t>3</w:t>
            </w:r>
            <w:r w:rsidRPr="00D0117C">
              <w:rPr>
                <w:sz w:val="20"/>
                <w:szCs w:val="20"/>
              </w:rPr>
              <w:t>-N/ha</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EF</w:t>
            </w:r>
            <w:r w:rsidRPr="00D0117C">
              <w:rPr>
                <w:sz w:val="20"/>
                <w:szCs w:val="20"/>
                <w:vertAlign w:val="subscript"/>
              </w:rPr>
              <w:t>Leach</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E353BC">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 equal to 0.0075</w:t>
            </w:r>
          </w:p>
        </w:tc>
        <w:tc>
          <w:tcPr>
            <w:tcW w:w="2070" w:type="dxa"/>
          </w:tcPr>
          <w:p w:rsidR="00A352C0" w:rsidRPr="00D0117C" w:rsidRDefault="00C805B8" w:rsidP="00AF7B3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NO</w:t>
            </w:r>
            <w:r w:rsidRPr="00D0117C">
              <w:rPr>
                <w:sz w:val="20"/>
                <w:szCs w:val="20"/>
                <w:vertAlign w:val="subscript"/>
              </w:rPr>
              <w:t>3</w:t>
            </w:r>
            <w:r w:rsidRPr="00D0117C">
              <w:rPr>
                <w:sz w:val="20"/>
                <w:szCs w:val="20"/>
              </w:rPr>
              <w:t>-N</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N</w:t>
            </w:r>
            <w:r w:rsidRPr="00D0117C">
              <w:rPr>
                <w:sz w:val="20"/>
                <w:szCs w:val="20"/>
                <w:vertAlign w:val="subscript"/>
              </w:rPr>
              <w:t>Vol,B,i,j</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Reporting period ammonia volatilization and nitric oxide emissions from rice field i (for either the baseline or project scenario)from Monte Carlo run j</w:t>
            </w:r>
          </w:p>
        </w:tc>
        <w:tc>
          <w:tcPr>
            <w:tcW w:w="2070" w:type="dxa"/>
          </w:tcPr>
          <w:p w:rsidR="00A352C0" w:rsidRPr="00D0117C" w:rsidRDefault="00A352C0" w:rsidP="00AF7B3E">
            <w:pPr>
              <w:widowControl w:val="0"/>
              <w:tabs>
                <w:tab w:val="left" w:pos="5944"/>
              </w:tabs>
              <w:jc w:val="center"/>
              <w:rPr>
                <w:sz w:val="20"/>
                <w:szCs w:val="20"/>
              </w:rPr>
            </w:pPr>
            <w:r w:rsidRPr="00D0117C">
              <w:rPr>
                <w:sz w:val="20"/>
                <w:szCs w:val="20"/>
              </w:rPr>
              <w:t>kg NH</w:t>
            </w:r>
            <w:r w:rsidRPr="00D0117C">
              <w:rPr>
                <w:sz w:val="20"/>
                <w:szCs w:val="20"/>
                <w:vertAlign w:val="subscript"/>
              </w:rPr>
              <w:t>3</w:t>
            </w:r>
            <w:r w:rsidRPr="00D0117C">
              <w:rPr>
                <w:sz w:val="20"/>
                <w:szCs w:val="20"/>
              </w:rPr>
              <w:t>-N + kg NOx-N /ha volatized</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EF</w:t>
            </w:r>
            <w:r w:rsidRPr="00D0117C">
              <w:rPr>
                <w:sz w:val="20"/>
                <w:szCs w:val="20"/>
                <w:vertAlign w:val="subscript"/>
              </w:rPr>
              <w:t>Vol</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Emissions factor for N</w:t>
            </w:r>
            <w:r w:rsidRPr="00D0117C">
              <w:rPr>
                <w:sz w:val="20"/>
                <w:szCs w:val="20"/>
                <w:vertAlign w:val="subscript"/>
              </w:rPr>
              <w:t>2</w:t>
            </w:r>
            <w:r w:rsidRPr="00D0117C">
              <w:rPr>
                <w:sz w:val="20"/>
                <w:szCs w:val="20"/>
              </w:rPr>
              <w:t xml:space="preserve">O emissions from atmospheric deposition of N on soils and water surfaces and subsequent volatization, </w:t>
            </w:r>
            <w:r w:rsidRPr="00D0117C">
              <w:rPr>
                <w:sz w:val="20"/>
                <w:szCs w:val="20"/>
              </w:rPr>
              <w:lastRenderedPageBreak/>
              <w:t>equal to 0.01</w:t>
            </w:r>
          </w:p>
        </w:tc>
        <w:tc>
          <w:tcPr>
            <w:tcW w:w="2070" w:type="dxa"/>
          </w:tcPr>
          <w:p w:rsidR="00A352C0" w:rsidRPr="00D0117C" w:rsidRDefault="00C805B8" w:rsidP="00AF7B3E">
            <w:pPr>
              <w:widowControl w:val="0"/>
              <w:tabs>
                <w:tab w:val="left" w:pos="5944"/>
              </w:tabs>
              <w:jc w:val="center"/>
              <w:rPr>
                <w:sz w:val="20"/>
                <w:szCs w:val="20"/>
              </w:rPr>
            </w:pPr>
            <w:r w:rsidRPr="00D0117C">
              <w:rPr>
                <w:sz w:val="20"/>
                <w:szCs w:val="20"/>
              </w:rPr>
              <w:lastRenderedPageBreak/>
              <w:t>kg N</w:t>
            </w:r>
            <w:r w:rsidRPr="00D0117C">
              <w:rPr>
                <w:sz w:val="20"/>
                <w:szCs w:val="20"/>
                <w:vertAlign w:val="subscript"/>
              </w:rPr>
              <w:t>2</w:t>
            </w:r>
            <w:r w:rsidRPr="00D0117C">
              <w:rPr>
                <w:sz w:val="20"/>
                <w:szCs w:val="20"/>
              </w:rPr>
              <w:t>O-N/(kg NH</w:t>
            </w:r>
            <w:r w:rsidRPr="00D0117C">
              <w:rPr>
                <w:sz w:val="20"/>
                <w:szCs w:val="20"/>
                <w:vertAlign w:val="subscript"/>
              </w:rPr>
              <w:t>3</w:t>
            </w:r>
            <w:r w:rsidRPr="00D0117C">
              <w:rPr>
                <w:sz w:val="20"/>
                <w:szCs w:val="20"/>
              </w:rPr>
              <w:t xml:space="preserve">-N </w:t>
            </w:r>
            <w:r w:rsidRPr="00D0117C">
              <w:rPr>
                <w:sz w:val="20"/>
                <w:szCs w:val="20"/>
              </w:rPr>
              <w:lastRenderedPageBreak/>
              <w:t>+ kg NO</w:t>
            </w:r>
            <w:r w:rsidRPr="00D0117C">
              <w:rPr>
                <w:sz w:val="20"/>
                <w:szCs w:val="20"/>
                <w:vertAlign w:val="subscript"/>
              </w:rPr>
              <w:t>x</w:t>
            </w:r>
            <w:r w:rsidRPr="00D0117C">
              <w:rPr>
                <w:sz w:val="20"/>
                <w:szCs w:val="20"/>
              </w:rPr>
              <w:t>-N</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lastRenderedPageBreak/>
              <w:t>1.571</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Unit conversion from kg N</w:t>
            </w:r>
            <w:r w:rsidRPr="00D0117C">
              <w:rPr>
                <w:sz w:val="20"/>
                <w:szCs w:val="20"/>
                <w:vertAlign w:val="subscript"/>
              </w:rPr>
              <w:t>2</w:t>
            </w:r>
            <w:r w:rsidRPr="00D0117C">
              <w:rPr>
                <w:sz w:val="20"/>
                <w:szCs w:val="20"/>
              </w:rPr>
              <w:t>O</w:t>
            </w:r>
            <w:r w:rsidRPr="00D0117C" w:rsidDel="00A97574">
              <w:rPr>
                <w:sz w:val="20"/>
                <w:szCs w:val="20"/>
              </w:rPr>
              <w:t xml:space="preserve"> </w:t>
            </w:r>
            <w:r w:rsidRPr="00D0117C">
              <w:rPr>
                <w:sz w:val="20"/>
                <w:szCs w:val="20"/>
              </w:rPr>
              <w:t>-N to kg N</w:t>
            </w:r>
            <w:r w:rsidRPr="00D0117C">
              <w:rPr>
                <w:sz w:val="20"/>
                <w:szCs w:val="20"/>
                <w:vertAlign w:val="subscript"/>
              </w:rPr>
              <w:t>2</w:t>
            </w:r>
            <w:r w:rsidRPr="00D0117C">
              <w:rPr>
                <w:sz w:val="20"/>
                <w:szCs w:val="20"/>
              </w:rPr>
              <w:t>O</w:t>
            </w:r>
          </w:p>
        </w:tc>
        <w:tc>
          <w:tcPr>
            <w:tcW w:w="2070" w:type="dxa"/>
          </w:tcPr>
          <w:p w:rsidR="00A352C0" w:rsidRPr="00D0117C" w:rsidRDefault="00A352C0" w:rsidP="00AF7B3E">
            <w:pPr>
              <w:widowControl w:val="0"/>
              <w:tabs>
                <w:tab w:val="left" w:pos="5944"/>
              </w:tabs>
              <w:jc w:val="center"/>
              <w:rPr>
                <w:sz w:val="20"/>
                <w:szCs w:val="20"/>
              </w:rPr>
            </w:pP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CH</w:t>
            </w:r>
            <w:r w:rsidRPr="00D0117C">
              <w:rPr>
                <w:sz w:val="20"/>
                <w:szCs w:val="20"/>
                <w:vertAlign w:val="subscript"/>
              </w:rPr>
              <w:t>4 B,i</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Average reporting period CH</w:t>
            </w:r>
            <w:r w:rsidRPr="00D0117C">
              <w:rPr>
                <w:sz w:val="20"/>
                <w:szCs w:val="20"/>
                <w:vertAlign w:val="subscript"/>
              </w:rPr>
              <w:t>4</w:t>
            </w:r>
            <w:r w:rsidRPr="00D0117C">
              <w:rPr>
                <w:sz w:val="20"/>
                <w:szCs w:val="20"/>
              </w:rPr>
              <w:t xml:space="preserve"> emissions (for either the baseline or project scenario)from rice field i, equal to the average value of all Monte Carlo runs j</w:t>
            </w:r>
          </w:p>
        </w:tc>
        <w:tc>
          <w:tcPr>
            <w:tcW w:w="2070" w:type="dxa"/>
          </w:tcPr>
          <w:p w:rsidR="00A352C0" w:rsidRPr="00D0117C" w:rsidRDefault="00A352C0" w:rsidP="00AF7B3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CH</w:t>
            </w:r>
            <w:r w:rsidRPr="00D0117C">
              <w:rPr>
                <w:sz w:val="20"/>
                <w:szCs w:val="20"/>
                <w:vertAlign w:val="subscript"/>
              </w:rPr>
              <w:t>4</w:t>
            </w:r>
            <w:r w:rsidR="00C805B8" w:rsidRPr="00D0117C">
              <w:rPr>
                <w:sz w:val="20"/>
                <w:szCs w:val="20"/>
                <w:vertAlign w:val="subscript"/>
              </w:rPr>
              <w:t xml:space="preserve"> B,i,j</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Reporting period CH</w:t>
            </w:r>
            <w:r w:rsidRPr="00D0117C">
              <w:rPr>
                <w:sz w:val="20"/>
                <w:szCs w:val="20"/>
                <w:vertAlign w:val="subscript"/>
              </w:rPr>
              <w:t>4</w:t>
            </w:r>
            <w:r w:rsidRPr="00D0117C">
              <w:rPr>
                <w:sz w:val="20"/>
                <w:szCs w:val="20"/>
              </w:rPr>
              <w:t xml:space="preserve"> emissions from rice field i (for either the baseline or project scenario) from Monte Carlo run j</w:t>
            </w:r>
          </w:p>
        </w:tc>
        <w:tc>
          <w:tcPr>
            <w:tcW w:w="2070" w:type="dxa"/>
          </w:tcPr>
          <w:p w:rsidR="00A352C0" w:rsidRPr="00D0117C" w:rsidRDefault="00A352C0" w:rsidP="00AF7B3E">
            <w:pPr>
              <w:widowControl w:val="0"/>
              <w:tabs>
                <w:tab w:val="left" w:pos="5944"/>
              </w:tabs>
              <w:jc w:val="center"/>
              <w:rPr>
                <w:sz w:val="20"/>
                <w:szCs w:val="20"/>
              </w:rPr>
            </w:pPr>
            <w:r w:rsidRPr="00D0117C">
              <w:rPr>
                <w:sz w:val="20"/>
                <w:szCs w:val="20"/>
              </w:rPr>
              <w:t>kg CH</w:t>
            </w:r>
            <w:r w:rsidRPr="00D0117C">
              <w:rPr>
                <w:sz w:val="20"/>
                <w:szCs w:val="20"/>
                <w:vertAlign w:val="subscript"/>
              </w:rPr>
              <w:t>4</w:t>
            </w:r>
            <w:r w:rsidRPr="00D0117C">
              <w:rPr>
                <w:sz w:val="20"/>
                <w:szCs w:val="20"/>
              </w:rPr>
              <w:t>-C/ha</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1.333</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Unit conversion of C to CH</w:t>
            </w:r>
            <w:r w:rsidRPr="00D0117C">
              <w:rPr>
                <w:sz w:val="20"/>
                <w:szCs w:val="20"/>
                <w:vertAlign w:val="subscript"/>
              </w:rPr>
              <w:t>4</w:t>
            </w:r>
          </w:p>
        </w:tc>
        <w:tc>
          <w:tcPr>
            <w:tcW w:w="2070" w:type="dxa"/>
          </w:tcPr>
          <w:p w:rsidR="00A352C0" w:rsidRPr="00D0117C" w:rsidRDefault="00A352C0" w:rsidP="00AF7B3E">
            <w:pPr>
              <w:widowControl w:val="0"/>
              <w:tabs>
                <w:tab w:val="left" w:pos="5944"/>
              </w:tabs>
              <w:jc w:val="center"/>
              <w:rPr>
                <w:sz w:val="20"/>
                <w:szCs w:val="20"/>
              </w:rPr>
            </w:pP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SOC</w:t>
            </w:r>
            <w:r w:rsidR="00C805B8" w:rsidRPr="00D0117C">
              <w:rPr>
                <w:sz w:val="20"/>
                <w:szCs w:val="20"/>
                <w:vertAlign w:val="subscript"/>
              </w:rPr>
              <w:t xml:space="preserve"> B,i</w:t>
            </w:r>
          </w:p>
        </w:tc>
        <w:tc>
          <w:tcPr>
            <w:tcW w:w="450" w:type="dxa"/>
          </w:tcPr>
          <w:p w:rsidR="00A352C0" w:rsidRPr="00D0117C" w:rsidRDefault="00A352C0" w:rsidP="00AF7B3E">
            <w:pPr>
              <w:tabs>
                <w:tab w:val="left" w:pos="5944"/>
              </w:tabs>
              <w:rPr>
                <w:sz w:val="20"/>
                <w:szCs w:val="20"/>
              </w:rPr>
            </w:pPr>
            <w:r w:rsidRPr="00D0117C">
              <w:rPr>
                <w:sz w:val="20"/>
                <w:szCs w:val="20"/>
              </w:rPr>
              <w:t>=</w:t>
            </w:r>
          </w:p>
        </w:tc>
        <w:tc>
          <w:tcPr>
            <w:tcW w:w="6120" w:type="dxa"/>
          </w:tcPr>
          <w:p w:rsidR="00A352C0" w:rsidRPr="00D0117C" w:rsidRDefault="00A352C0" w:rsidP="00AF7B3E">
            <w:pPr>
              <w:tabs>
                <w:tab w:val="left" w:pos="5944"/>
              </w:tabs>
              <w:rPr>
                <w:sz w:val="20"/>
                <w:szCs w:val="20"/>
              </w:rPr>
            </w:pPr>
            <w:r w:rsidRPr="00D0117C">
              <w:rPr>
                <w:sz w:val="20"/>
                <w:szCs w:val="20"/>
              </w:rPr>
              <w:t>Average reporting period final SOC, equal to the average value of all Monte Carlo runs j, of the soil organic carbon content of rice field i on the last day of the reporting period (for either the baseline or project scenario)</w:t>
            </w:r>
          </w:p>
        </w:tc>
        <w:tc>
          <w:tcPr>
            <w:tcW w:w="2070" w:type="dxa"/>
          </w:tcPr>
          <w:p w:rsidR="00A352C0" w:rsidRPr="00D0117C" w:rsidRDefault="00A352C0" w:rsidP="00475CC2">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SOC</w:t>
            </w:r>
            <w:r w:rsidR="00C805B8" w:rsidRPr="00D0117C">
              <w:rPr>
                <w:sz w:val="20"/>
                <w:szCs w:val="20"/>
                <w:vertAlign w:val="subscript"/>
              </w:rPr>
              <w:t xml:space="preserve"> B,i,j</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SOC content of rice field i on the last day of the reporting period (for either the baseline or project scenario) from Monte Carlo run j</w:t>
            </w:r>
          </w:p>
        </w:tc>
        <w:tc>
          <w:tcPr>
            <w:tcW w:w="2070" w:type="dxa"/>
          </w:tcPr>
          <w:p w:rsidR="00A352C0" w:rsidRPr="00D0117C" w:rsidRDefault="00A352C0" w:rsidP="00AF7B3E">
            <w:pPr>
              <w:widowControl w:val="0"/>
              <w:tabs>
                <w:tab w:val="left" w:pos="5944"/>
              </w:tabs>
              <w:jc w:val="center"/>
              <w:rPr>
                <w:sz w:val="20"/>
                <w:szCs w:val="20"/>
              </w:rPr>
            </w:pPr>
            <w:r w:rsidRPr="00D0117C">
              <w:rPr>
                <w:sz w:val="20"/>
                <w:szCs w:val="20"/>
              </w:rPr>
              <w:t>kg SOC-C/ha</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3.667</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Unit conversion of C to CO</w:t>
            </w:r>
            <w:r w:rsidRPr="00D0117C">
              <w:rPr>
                <w:sz w:val="20"/>
                <w:szCs w:val="20"/>
                <w:vertAlign w:val="subscript"/>
              </w:rPr>
              <w:t>2</w:t>
            </w:r>
          </w:p>
        </w:tc>
        <w:tc>
          <w:tcPr>
            <w:tcW w:w="2070" w:type="dxa"/>
          </w:tcPr>
          <w:p w:rsidR="00A352C0" w:rsidRPr="00D0117C" w:rsidRDefault="00A352C0" w:rsidP="00AF7B3E">
            <w:pPr>
              <w:widowControl w:val="0"/>
              <w:tabs>
                <w:tab w:val="left" w:pos="5944"/>
              </w:tabs>
              <w:jc w:val="center"/>
              <w:rPr>
                <w:sz w:val="20"/>
                <w:szCs w:val="20"/>
              </w:rPr>
            </w:pP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0.0075</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4B347B">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w:t>
            </w:r>
          </w:p>
        </w:tc>
        <w:tc>
          <w:tcPr>
            <w:tcW w:w="2070" w:type="dxa"/>
          </w:tcPr>
          <w:p w:rsidR="00A352C0" w:rsidRPr="00D0117C" w:rsidRDefault="00A352C0" w:rsidP="00475CC2">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 / kg NO</w:t>
            </w:r>
            <w:r w:rsidRPr="00D0117C">
              <w:rPr>
                <w:sz w:val="20"/>
                <w:szCs w:val="20"/>
                <w:vertAlign w:val="subscript"/>
              </w:rPr>
              <w:t>3</w:t>
            </w:r>
            <w:r w:rsidRPr="00D0117C">
              <w:rPr>
                <w:sz w:val="20"/>
                <w:szCs w:val="20"/>
              </w:rPr>
              <w:t>-N</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0.01</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3D02FF">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atmospheric deposition of N on soils and water surfaces and subsequent volatization</w:t>
            </w:r>
          </w:p>
        </w:tc>
        <w:tc>
          <w:tcPr>
            <w:tcW w:w="2070" w:type="dxa"/>
          </w:tcPr>
          <w:p w:rsidR="00A352C0" w:rsidRPr="00D0117C" w:rsidRDefault="00A352C0" w:rsidP="00475CC2">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 / (kg NH</w:t>
            </w:r>
            <w:r w:rsidRPr="00D0117C">
              <w:rPr>
                <w:sz w:val="20"/>
                <w:szCs w:val="20"/>
                <w:vertAlign w:val="subscript"/>
              </w:rPr>
              <w:t>3</w:t>
            </w:r>
            <w:r w:rsidRPr="00D0117C">
              <w:rPr>
                <w:sz w:val="20"/>
                <w:szCs w:val="20"/>
              </w:rPr>
              <w:t>-N + kg NOx-N)</w:t>
            </w:r>
          </w:p>
        </w:tc>
      </w:tr>
      <w:tr w:rsidR="00A352C0" w:rsidRPr="00D0117C" w:rsidTr="00AF7B3E">
        <w:tc>
          <w:tcPr>
            <w:tcW w:w="1170" w:type="dxa"/>
          </w:tcPr>
          <w:p w:rsidR="00A352C0" w:rsidRPr="00D0117C" w:rsidRDefault="00A352C0" w:rsidP="00AF7B3E">
            <w:pPr>
              <w:widowControl w:val="0"/>
              <w:tabs>
                <w:tab w:val="left" w:pos="5944"/>
              </w:tabs>
              <w:rPr>
                <w:sz w:val="20"/>
                <w:szCs w:val="20"/>
              </w:rPr>
            </w:pPr>
            <w:r w:rsidRPr="00D0117C">
              <w:rPr>
                <w:sz w:val="20"/>
                <w:szCs w:val="20"/>
              </w:rPr>
              <w:t>GWP</w:t>
            </w:r>
            <w:r w:rsidRPr="00D0117C">
              <w:rPr>
                <w:sz w:val="20"/>
                <w:szCs w:val="20"/>
                <w:vertAlign w:val="subscript"/>
              </w:rPr>
              <w:t>N2O</w:t>
            </w:r>
            <w:r w:rsidRPr="00D0117C">
              <w:rPr>
                <w:sz w:val="20"/>
                <w:szCs w:val="20"/>
              </w:rPr>
              <w:t xml:space="preserve"> </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rPr>
                <w:sz w:val="20"/>
                <w:szCs w:val="20"/>
              </w:rPr>
            </w:pPr>
            <w:r w:rsidRPr="00D0117C">
              <w:rPr>
                <w:sz w:val="20"/>
                <w:szCs w:val="20"/>
              </w:rPr>
              <w:t>The GWP value for N</w:t>
            </w:r>
            <w:r w:rsidRPr="00D0117C">
              <w:rPr>
                <w:sz w:val="20"/>
                <w:szCs w:val="20"/>
                <w:vertAlign w:val="subscript"/>
              </w:rPr>
              <w:t>2</w:t>
            </w:r>
            <w:r w:rsidRPr="00D0117C">
              <w:rPr>
                <w:sz w:val="20"/>
                <w:szCs w:val="20"/>
              </w:rPr>
              <w:t xml:space="preserve">O </w:t>
            </w:r>
          </w:p>
        </w:tc>
        <w:tc>
          <w:tcPr>
            <w:tcW w:w="2070" w:type="dxa"/>
          </w:tcPr>
          <w:p w:rsidR="00A352C0" w:rsidRPr="00D0117C" w:rsidRDefault="00A352C0" w:rsidP="00AF7B3E">
            <w:pPr>
              <w:widowControl w:val="0"/>
              <w:tabs>
                <w:tab w:val="left" w:pos="5944"/>
              </w:tabs>
              <w:rPr>
                <w:sz w:val="20"/>
                <w:szCs w:val="20"/>
              </w:rPr>
            </w:pPr>
          </w:p>
        </w:tc>
      </w:tr>
      <w:tr w:rsidR="00A352C0" w:rsidRPr="00D0117C" w:rsidTr="00AF7B3E">
        <w:tc>
          <w:tcPr>
            <w:tcW w:w="1170" w:type="dxa"/>
          </w:tcPr>
          <w:p w:rsidR="00A352C0" w:rsidRPr="00D0117C" w:rsidRDefault="00A352C0" w:rsidP="00AF7B3E">
            <w:pPr>
              <w:widowControl w:val="0"/>
              <w:tabs>
                <w:tab w:val="left" w:pos="5944"/>
              </w:tabs>
              <w:rPr>
                <w:rFonts w:eastAsia="Calibri" w:cs="Times New Roman"/>
                <w:sz w:val="20"/>
                <w:szCs w:val="20"/>
              </w:rPr>
            </w:pPr>
            <w:r w:rsidRPr="00D0117C">
              <w:rPr>
                <w:rFonts w:eastAsia="Calibri" w:cs="Times New Roman"/>
                <w:sz w:val="20"/>
                <w:szCs w:val="20"/>
              </w:rPr>
              <w:t>GWP</w:t>
            </w:r>
            <w:r w:rsidRPr="00D0117C">
              <w:rPr>
                <w:rFonts w:eastAsia="Calibri" w:cs="Times New Roman"/>
                <w:sz w:val="20"/>
                <w:szCs w:val="20"/>
                <w:vertAlign w:val="subscript"/>
              </w:rPr>
              <w:t>CH4</w:t>
            </w:r>
          </w:p>
        </w:tc>
        <w:tc>
          <w:tcPr>
            <w:tcW w:w="450" w:type="dxa"/>
          </w:tcPr>
          <w:p w:rsidR="00A352C0" w:rsidRPr="00D0117C" w:rsidRDefault="00A352C0" w:rsidP="00AF7B3E">
            <w:pPr>
              <w:widowControl w:val="0"/>
              <w:tabs>
                <w:tab w:val="left" w:pos="5944"/>
              </w:tabs>
              <w:rPr>
                <w:sz w:val="20"/>
                <w:szCs w:val="20"/>
              </w:rPr>
            </w:pPr>
            <w:r w:rsidRPr="00D0117C">
              <w:rPr>
                <w:sz w:val="20"/>
                <w:szCs w:val="20"/>
              </w:rPr>
              <w:t>=</w:t>
            </w:r>
          </w:p>
        </w:tc>
        <w:tc>
          <w:tcPr>
            <w:tcW w:w="6120" w:type="dxa"/>
          </w:tcPr>
          <w:p w:rsidR="00A352C0" w:rsidRPr="00D0117C" w:rsidRDefault="00A352C0" w:rsidP="00AF7B3E">
            <w:pPr>
              <w:widowControl w:val="0"/>
              <w:tabs>
                <w:tab w:val="left" w:pos="5944"/>
              </w:tabs>
              <w:rPr>
                <w:sz w:val="20"/>
                <w:szCs w:val="20"/>
              </w:rPr>
            </w:pPr>
            <w:r w:rsidRPr="00D0117C">
              <w:rPr>
                <w:sz w:val="20"/>
                <w:szCs w:val="20"/>
              </w:rPr>
              <w:t xml:space="preserve">The GWP value for </w:t>
            </w:r>
            <w:r w:rsidRPr="00D0117C">
              <w:rPr>
                <w:rFonts w:eastAsia="Calibri" w:cs="Times New Roman"/>
                <w:sz w:val="20"/>
                <w:szCs w:val="20"/>
              </w:rPr>
              <w:t>CH</w:t>
            </w:r>
            <w:r w:rsidRPr="00D0117C">
              <w:rPr>
                <w:rFonts w:eastAsia="Calibri" w:cs="Times New Roman"/>
                <w:sz w:val="20"/>
                <w:szCs w:val="20"/>
                <w:vertAlign w:val="subscript"/>
              </w:rPr>
              <w:t>4</w:t>
            </w:r>
            <w:r w:rsidRPr="00D0117C">
              <w:rPr>
                <w:sz w:val="20"/>
                <w:szCs w:val="20"/>
              </w:rPr>
              <w:t xml:space="preserve"> </w:t>
            </w:r>
          </w:p>
        </w:tc>
        <w:tc>
          <w:tcPr>
            <w:tcW w:w="2070" w:type="dxa"/>
          </w:tcPr>
          <w:p w:rsidR="00A352C0" w:rsidRPr="00D0117C" w:rsidRDefault="00A352C0" w:rsidP="00AF7B3E">
            <w:pPr>
              <w:widowControl w:val="0"/>
              <w:tabs>
                <w:tab w:val="left" w:pos="5944"/>
              </w:tabs>
              <w:rPr>
                <w:sz w:val="20"/>
                <w:szCs w:val="20"/>
              </w:rPr>
            </w:pPr>
          </w:p>
        </w:tc>
      </w:tr>
    </w:tbl>
    <w:p w:rsidR="004620EF" w:rsidRPr="00D0117C" w:rsidRDefault="004620EF" w:rsidP="004620EF">
      <w:pPr>
        <w:pStyle w:val="ListParagraph"/>
      </w:pPr>
    </w:p>
    <w:p w:rsidR="00494D30" w:rsidRPr="00D0117C" w:rsidRDefault="00983C60" w:rsidP="00ED45D2">
      <w:pPr>
        <w:pStyle w:val="ListParagraph"/>
        <w:numPr>
          <w:ilvl w:val="0"/>
          <w:numId w:val="43"/>
        </w:numPr>
        <w:spacing w:line="360" w:lineRule="auto"/>
        <w:ind w:hanging="720"/>
        <w:rPr>
          <w:rFonts w:cs="Arial"/>
        </w:rPr>
      </w:pPr>
      <w:r w:rsidRPr="00D0117C">
        <w:rPr>
          <w:rFonts w:cs="Arial"/>
        </w:rPr>
        <w:t>The unadjusted baseline GHG emissions from sixteen runs of Monte Carlo simulations for field i must be calculated using equation 5.2.</w:t>
      </w:r>
      <w:r w:rsidR="00780229" w:rsidRPr="00D0117C">
        <w:rPr>
          <w:rFonts w:cs="Arial"/>
        </w:rPr>
        <w:t>2</w:t>
      </w:r>
      <w:r w:rsidRPr="00D0117C">
        <w:rPr>
          <w:rFonts w:cs="Arial"/>
        </w:rPr>
        <w:t xml:space="preserve"> below</w:t>
      </w:r>
      <w:r w:rsidR="00ED107F" w:rsidRPr="00D0117C">
        <w:rPr>
          <w:rFonts w:cs="Arial"/>
        </w:rPr>
        <w:t xml:space="preserve">.  </w:t>
      </w:r>
      <w:r w:rsidR="006079DE" w:rsidRPr="00D0117C">
        <w:rPr>
          <w:rFonts w:cs="Arial"/>
        </w:rPr>
        <w:t>To use equation 5.2.</w:t>
      </w:r>
      <w:r w:rsidR="00780229" w:rsidRPr="00D0117C">
        <w:rPr>
          <w:rFonts w:cs="Arial"/>
        </w:rPr>
        <w:t>2</w:t>
      </w:r>
      <w:r w:rsidR="006079DE" w:rsidRPr="00D0117C">
        <w:rPr>
          <w:rFonts w:cs="Arial"/>
        </w:rPr>
        <w:t xml:space="preserve">, </w:t>
      </w:r>
      <w:r w:rsidR="001017C7" w:rsidRPr="00D0117C">
        <w:rPr>
          <w:rFonts w:cs="Arial"/>
        </w:rPr>
        <w:t>the sixteen runs must comprise every possible combination of the minimum and maximum uncertainty values for each of the soil parameters shown in Box 5.2.</w:t>
      </w:r>
      <w:r w:rsidR="00494D30" w:rsidRPr="00D0117C">
        <w:rPr>
          <w:rFonts w:cs="Arial"/>
        </w:rPr>
        <w:t xml:space="preserve"> </w:t>
      </w:r>
    </w:p>
    <w:p w:rsidR="00494D30" w:rsidRPr="00D0117C" w:rsidRDefault="00494D30" w:rsidP="00494D30">
      <w:r w:rsidRPr="00D0117C">
        <w:br w:type="page"/>
      </w:r>
    </w:p>
    <w:p w:rsidR="001017C7" w:rsidRPr="00D0117C" w:rsidRDefault="001017C7" w:rsidP="001017C7">
      <w:pPr>
        <w:pStyle w:val="Heading3"/>
      </w:pPr>
      <w:bookmarkStart w:id="404" w:name="_Toc389823721"/>
      <w:bookmarkStart w:id="405" w:name="_Toc390933821"/>
      <w:r w:rsidRPr="00D0117C">
        <w:lastRenderedPageBreak/>
        <w:t>Box 5.2 Uncertainty Estimates and Probability Distribution Functions</w:t>
      </w:r>
      <w:r w:rsidR="00625FC9" w:rsidRPr="00D0117C">
        <w:t xml:space="preserve"> (PDF)</w:t>
      </w:r>
      <w:r w:rsidRPr="00D0117C">
        <w:t xml:space="preserve"> for Soil Parameters</w:t>
      </w:r>
      <w:bookmarkEnd w:id="404"/>
      <w:bookmarkEnd w:id="405"/>
    </w:p>
    <w:tbl>
      <w:tblPr>
        <w:tblStyle w:val="TableGrid"/>
        <w:tblW w:w="0" w:type="auto"/>
        <w:tblLook w:val="04A0" w:firstRow="1" w:lastRow="0" w:firstColumn="1" w:lastColumn="0" w:noHBand="0" w:noVBand="1"/>
      </w:tblPr>
      <w:tblGrid>
        <w:gridCol w:w="3192"/>
        <w:gridCol w:w="3192"/>
        <w:gridCol w:w="3192"/>
      </w:tblGrid>
      <w:tr w:rsidR="001017C7" w:rsidRPr="00D0117C" w:rsidTr="00857C4E">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sz w:val="20"/>
                <w:szCs w:val="20"/>
              </w:rPr>
              <w:t>Parameter</w:t>
            </w:r>
          </w:p>
        </w:tc>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sz w:val="20"/>
                <w:szCs w:val="20"/>
              </w:rPr>
              <w:t>PDF</w:t>
            </w:r>
          </w:p>
        </w:tc>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sz w:val="20"/>
                <w:szCs w:val="20"/>
              </w:rPr>
              <w:t>Uncertainty</w:t>
            </w:r>
          </w:p>
          <w:p w:rsidR="001017C7" w:rsidRPr="00D0117C" w:rsidRDefault="001017C7" w:rsidP="009B1A06">
            <w:pPr>
              <w:autoSpaceDE w:val="0"/>
              <w:autoSpaceDN w:val="0"/>
              <w:adjustRightInd w:val="0"/>
              <w:jc w:val="center"/>
              <w:rPr>
                <w:rFonts w:cs="Arial"/>
                <w:b/>
                <w:bCs/>
                <w:sz w:val="20"/>
                <w:szCs w:val="20"/>
              </w:rPr>
            </w:pPr>
          </w:p>
        </w:tc>
      </w:tr>
      <w:tr w:rsidR="001017C7" w:rsidRPr="00D0117C" w:rsidTr="00857C4E">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color w:val="000000"/>
                <w:sz w:val="20"/>
                <w:szCs w:val="20"/>
              </w:rPr>
              <w:t>Bulk density</w:t>
            </w:r>
          </w:p>
        </w:tc>
        <w:tc>
          <w:tcPr>
            <w:tcW w:w="3192" w:type="dxa"/>
          </w:tcPr>
          <w:p w:rsidR="001017C7" w:rsidRPr="00D0117C" w:rsidRDefault="001017C7" w:rsidP="00313C27">
            <w:pPr>
              <w:autoSpaceDE w:val="0"/>
              <w:autoSpaceDN w:val="0"/>
              <w:adjustRightInd w:val="0"/>
              <w:jc w:val="center"/>
              <w:rPr>
                <w:rFonts w:cs="Arial"/>
                <w:b/>
                <w:bCs/>
                <w:sz w:val="20"/>
                <w:szCs w:val="20"/>
              </w:rPr>
            </w:pPr>
            <w:r w:rsidRPr="00D0117C">
              <w:rPr>
                <w:rFonts w:cs="Arial"/>
                <w:color w:val="000000"/>
                <w:sz w:val="20"/>
                <w:szCs w:val="20"/>
              </w:rPr>
              <w:t>Log-normal</w:t>
            </w:r>
          </w:p>
        </w:tc>
        <w:tc>
          <w:tcPr>
            <w:tcW w:w="3192" w:type="dxa"/>
          </w:tcPr>
          <w:p w:rsidR="001017C7" w:rsidRPr="00D0117C" w:rsidRDefault="001017C7" w:rsidP="00313C27">
            <w:pPr>
              <w:autoSpaceDE w:val="0"/>
              <w:autoSpaceDN w:val="0"/>
              <w:adjustRightInd w:val="0"/>
              <w:jc w:val="center"/>
              <w:rPr>
                <w:rFonts w:cs="Arial"/>
                <w:color w:val="000000"/>
                <w:sz w:val="13"/>
                <w:szCs w:val="13"/>
              </w:rPr>
            </w:pPr>
            <w:r w:rsidRPr="00D0117C">
              <w:rPr>
                <w:rFonts w:cs="Arial"/>
                <w:color w:val="000000"/>
                <w:sz w:val="20"/>
                <w:szCs w:val="20"/>
              </w:rPr>
              <w:t>+/- 0.1 g/cm</w:t>
            </w:r>
            <w:r w:rsidRPr="00D0117C">
              <w:rPr>
                <w:rFonts w:cs="Arial"/>
                <w:color w:val="000000"/>
                <w:sz w:val="20"/>
                <w:szCs w:val="20"/>
                <w:vertAlign w:val="superscript"/>
              </w:rPr>
              <w:t>3</w:t>
            </w:r>
          </w:p>
          <w:p w:rsidR="001017C7" w:rsidRPr="00D0117C" w:rsidRDefault="001017C7" w:rsidP="00313C27">
            <w:pPr>
              <w:autoSpaceDE w:val="0"/>
              <w:autoSpaceDN w:val="0"/>
              <w:adjustRightInd w:val="0"/>
              <w:jc w:val="center"/>
              <w:rPr>
                <w:rFonts w:cs="Arial"/>
                <w:b/>
                <w:bCs/>
                <w:sz w:val="20"/>
                <w:szCs w:val="20"/>
              </w:rPr>
            </w:pPr>
          </w:p>
        </w:tc>
      </w:tr>
      <w:tr w:rsidR="001017C7" w:rsidRPr="00D0117C" w:rsidTr="00857C4E">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color w:val="000000"/>
                <w:sz w:val="20"/>
                <w:szCs w:val="20"/>
              </w:rPr>
              <w:t>Clay content</w:t>
            </w:r>
          </w:p>
        </w:tc>
        <w:tc>
          <w:tcPr>
            <w:tcW w:w="3192" w:type="dxa"/>
          </w:tcPr>
          <w:p w:rsidR="001017C7" w:rsidRPr="00D0117C" w:rsidRDefault="001017C7" w:rsidP="00313C27">
            <w:pPr>
              <w:autoSpaceDE w:val="0"/>
              <w:autoSpaceDN w:val="0"/>
              <w:adjustRightInd w:val="0"/>
              <w:jc w:val="center"/>
              <w:rPr>
                <w:rFonts w:cs="Arial"/>
                <w:b/>
                <w:bCs/>
                <w:sz w:val="20"/>
                <w:szCs w:val="20"/>
              </w:rPr>
            </w:pPr>
            <w:r w:rsidRPr="00D0117C">
              <w:rPr>
                <w:rFonts w:cs="Arial"/>
                <w:color w:val="000000"/>
                <w:sz w:val="20"/>
                <w:szCs w:val="20"/>
              </w:rPr>
              <w:t>Log-normal</w:t>
            </w:r>
          </w:p>
        </w:tc>
        <w:tc>
          <w:tcPr>
            <w:tcW w:w="3192" w:type="dxa"/>
          </w:tcPr>
          <w:p w:rsidR="001017C7" w:rsidRPr="00D0117C" w:rsidRDefault="001017C7" w:rsidP="00313C27">
            <w:pPr>
              <w:autoSpaceDE w:val="0"/>
              <w:autoSpaceDN w:val="0"/>
              <w:adjustRightInd w:val="0"/>
              <w:jc w:val="center"/>
              <w:rPr>
                <w:rFonts w:cs="Arial"/>
                <w:color w:val="000000"/>
                <w:sz w:val="20"/>
                <w:szCs w:val="20"/>
              </w:rPr>
            </w:pPr>
            <w:r w:rsidRPr="00D0117C">
              <w:rPr>
                <w:rFonts w:cs="Arial"/>
                <w:color w:val="000000"/>
                <w:sz w:val="20"/>
                <w:szCs w:val="20"/>
              </w:rPr>
              <w:t>+/- 10%</w:t>
            </w:r>
          </w:p>
          <w:p w:rsidR="001017C7" w:rsidRPr="00D0117C" w:rsidRDefault="001017C7" w:rsidP="00313C27">
            <w:pPr>
              <w:autoSpaceDE w:val="0"/>
              <w:autoSpaceDN w:val="0"/>
              <w:adjustRightInd w:val="0"/>
              <w:jc w:val="center"/>
              <w:rPr>
                <w:rFonts w:cs="Arial"/>
                <w:b/>
                <w:bCs/>
                <w:sz w:val="20"/>
                <w:szCs w:val="20"/>
              </w:rPr>
            </w:pPr>
          </w:p>
        </w:tc>
      </w:tr>
      <w:tr w:rsidR="001017C7" w:rsidRPr="00D0117C" w:rsidTr="00857C4E">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color w:val="000000"/>
                <w:sz w:val="20"/>
                <w:szCs w:val="20"/>
              </w:rPr>
              <w:t>SOC</w:t>
            </w:r>
          </w:p>
        </w:tc>
        <w:tc>
          <w:tcPr>
            <w:tcW w:w="3192" w:type="dxa"/>
          </w:tcPr>
          <w:p w:rsidR="001017C7" w:rsidRPr="00D0117C" w:rsidRDefault="001017C7" w:rsidP="00313C27">
            <w:pPr>
              <w:autoSpaceDE w:val="0"/>
              <w:autoSpaceDN w:val="0"/>
              <w:adjustRightInd w:val="0"/>
              <w:jc w:val="center"/>
              <w:rPr>
                <w:rFonts w:cs="Arial"/>
                <w:b/>
                <w:bCs/>
                <w:sz w:val="20"/>
                <w:szCs w:val="20"/>
              </w:rPr>
            </w:pPr>
            <w:r w:rsidRPr="00D0117C">
              <w:rPr>
                <w:rFonts w:cs="Arial"/>
                <w:color w:val="000000"/>
                <w:sz w:val="20"/>
                <w:szCs w:val="20"/>
              </w:rPr>
              <w:t>Log-normal</w:t>
            </w:r>
          </w:p>
        </w:tc>
        <w:tc>
          <w:tcPr>
            <w:tcW w:w="3192" w:type="dxa"/>
          </w:tcPr>
          <w:p w:rsidR="001017C7" w:rsidRPr="00D0117C" w:rsidRDefault="001017C7" w:rsidP="00313C27">
            <w:pPr>
              <w:autoSpaceDE w:val="0"/>
              <w:autoSpaceDN w:val="0"/>
              <w:adjustRightInd w:val="0"/>
              <w:jc w:val="center"/>
              <w:rPr>
                <w:rFonts w:cs="Arial"/>
                <w:color w:val="000000"/>
                <w:sz w:val="20"/>
                <w:szCs w:val="20"/>
              </w:rPr>
            </w:pPr>
            <w:r w:rsidRPr="00D0117C">
              <w:rPr>
                <w:rFonts w:cs="Arial"/>
                <w:color w:val="000000"/>
                <w:sz w:val="20"/>
                <w:szCs w:val="20"/>
              </w:rPr>
              <w:t>+/- 20%</w:t>
            </w:r>
          </w:p>
          <w:p w:rsidR="001017C7" w:rsidRPr="00D0117C" w:rsidRDefault="001017C7" w:rsidP="00313C27">
            <w:pPr>
              <w:autoSpaceDE w:val="0"/>
              <w:autoSpaceDN w:val="0"/>
              <w:adjustRightInd w:val="0"/>
              <w:jc w:val="center"/>
              <w:rPr>
                <w:rFonts w:cs="Arial"/>
                <w:b/>
                <w:bCs/>
                <w:sz w:val="20"/>
                <w:szCs w:val="20"/>
              </w:rPr>
            </w:pPr>
          </w:p>
        </w:tc>
      </w:tr>
      <w:tr w:rsidR="001017C7" w:rsidRPr="00D0117C" w:rsidTr="00857C4E">
        <w:tc>
          <w:tcPr>
            <w:tcW w:w="3192" w:type="dxa"/>
          </w:tcPr>
          <w:p w:rsidR="001017C7" w:rsidRPr="00D0117C" w:rsidRDefault="001017C7" w:rsidP="009B1A06">
            <w:pPr>
              <w:autoSpaceDE w:val="0"/>
              <w:autoSpaceDN w:val="0"/>
              <w:adjustRightInd w:val="0"/>
              <w:jc w:val="center"/>
              <w:rPr>
                <w:rFonts w:cs="Arial"/>
                <w:b/>
                <w:bCs/>
                <w:sz w:val="20"/>
                <w:szCs w:val="20"/>
              </w:rPr>
            </w:pPr>
            <w:r w:rsidRPr="00D0117C">
              <w:rPr>
                <w:rFonts w:cs="Arial"/>
                <w:b/>
                <w:bCs/>
                <w:color w:val="000000"/>
                <w:sz w:val="20"/>
                <w:szCs w:val="20"/>
              </w:rPr>
              <w:t>pH</w:t>
            </w:r>
          </w:p>
        </w:tc>
        <w:tc>
          <w:tcPr>
            <w:tcW w:w="3192" w:type="dxa"/>
          </w:tcPr>
          <w:p w:rsidR="001017C7" w:rsidRPr="00D0117C" w:rsidRDefault="001017C7" w:rsidP="00313C27">
            <w:pPr>
              <w:autoSpaceDE w:val="0"/>
              <w:autoSpaceDN w:val="0"/>
              <w:adjustRightInd w:val="0"/>
              <w:jc w:val="center"/>
              <w:rPr>
                <w:rFonts w:cs="Arial"/>
                <w:b/>
                <w:bCs/>
                <w:sz w:val="20"/>
                <w:szCs w:val="20"/>
              </w:rPr>
            </w:pPr>
            <w:r w:rsidRPr="00D0117C">
              <w:rPr>
                <w:rFonts w:cs="Arial"/>
                <w:color w:val="000000"/>
                <w:sz w:val="20"/>
                <w:szCs w:val="20"/>
              </w:rPr>
              <w:t>Normal</w:t>
            </w:r>
          </w:p>
        </w:tc>
        <w:tc>
          <w:tcPr>
            <w:tcW w:w="3192" w:type="dxa"/>
          </w:tcPr>
          <w:p w:rsidR="001017C7" w:rsidRPr="00D0117C" w:rsidRDefault="001017C7" w:rsidP="00313C27">
            <w:pPr>
              <w:autoSpaceDE w:val="0"/>
              <w:autoSpaceDN w:val="0"/>
              <w:adjustRightInd w:val="0"/>
              <w:jc w:val="center"/>
              <w:rPr>
                <w:rFonts w:cs="Arial"/>
                <w:color w:val="000000"/>
                <w:sz w:val="20"/>
                <w:szCs w:val="20"/>
              </w:rPr>
            </w:pPr>
            <w:r w:rsidRPr="00D0117C">
              <w:rPr>
                <w:rFonts w:cs="Arial"/>
                <w:color w:val="000000"/>
                <w:sz w:val="20"/>
                <w:szCs w:val="20"/>
              </w:rPr>
              <w:t>+/- 1 pH unit</w:t>
            </w:r>
          </w:p>
          <w:p w:rsidR="001017C7" w:rsidRPr="00D0117C" w:rsidRDefault="001017C7" w:rsidP="00313C27">
            <w:pPr>
              <w:autoSpaceDE w:val="0"/>
              <w:autoSpaceDN w:val="0"/>
              <w:adjustRightInd w:val="0"/>
              <w:jc w:val="center"/>
              <w:rPr>
                <w:rFonts w:cs="Arial"/>
                <w:b/>
                <w:bCs/>
                <w:sz w:val="20"/>
                <w:szCs w:val="20"/>
              </w:rPr>
            </w:pPr>
          </w:p>
        </w:tc>
      </w:tr>
    </w:tbl>
    <w:p w:rsidR="001017C7" w:rsidRPr="00D0117C" w:rsidRDefault="001017C7" w:rsidP="004B3759">
      <w:pPr>
        <w:pStyle w:val="ListParagraph"/>
      </w:pPr>
    </w:p>
    <w:p w:rsidR="001017C7" w:rsidRPr="00D0117C" w:rsidRDefault="001017C7" w:rsidP="004B3759">
      <w:pPr>
        <w:pStyle w:val="ListParagraph"/>
      </w:pPr>
    </w:p>
    <w:p w:rsidR="00983C60" w:rsidRPr="00D0117C" w:rsidRDefault="00983C60" w:rsidP="00983C60">
      <w:pPr>
        <w:pStyle w:val="Heading3"/>
      </w:pPr>
      <w:bookmarkStart w:id="406" w:name="_Toc390933822"/>
      <w:bookmarkStart w:id="407" w:name="_Toc389823722"/>
      <w:r w:rsidRPr="00D0117C">
        <w:t>Equation 5.</w:t>
      </w:r>
      <w:r w:rsidR="00C4702B" w:rsidRPr="00D0117C">
        <w:t>2</w:t>
      </w:r>
      <w:r w:rsidRPr="00D0117C">
        <w:rPr>
          <w:noProof/>
        </w:rPr>
        <w:t xml:space="preserve">.2  </w:t>
      </w:r>
      <w:r w:rsidRPr="00D0117C">
        <w:t xml:space="preserve">Calculating </w:t>
      </w:r>
      <w:r w:rsidR="00A00E1B" w:rsidRPr="00D0117C">
        <w:t xml:space="preserve">Unadjusted Baseline </w:t>
      </w:r>
      <w:r w:rsidRPr="00D0117C">
        <w:t xml:space="preserve">GHG Emissions from </w:t>
      </w:r>
      <w:r w:rsidR="00044CFC" w:rsidRPr="00D0117C">
        <w:t>16</w:t>
      </w:r>
      <w:r w:rsidRPr="00D0117C">
        <w:t xml:space="preserve"> Monte Carlo Runs</w:t>
      </w:r>
      <w:bookmarkEnd w:id="406"/>
      <w:r w:rsidRPr="00D0117C">
        <w:t xml:space="preserve"> </w:t>
      </w:r>
      <w:bookmarkEnd w:id="407"/>
    </w:p>
    <w:tbl>
      <w:tblPr>
        <w:tblW w:w="981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70"/>
        <w:gridCol w:w="450"/>
        <w:gridCol w:w="6120"/>
        <w:gridCol w:w="2070"/>
      </w:tblGrid>
      <w:tr w:rsidR="00983C60" w:rsidRPr="00D0117C" w:rsidTr="00857C4E">
        <w:trPr>
          <w:trHeight w:val="1007"/>
        </w:trPr>
        <w:tc>
          <w:tcPr>
            <w:tcW w:w="9810" w:type="dxa"/>
            <w:gridSpan w:val="4"/>
            <w:vAlign w:val="center"/>
          </w:tcPr>
          <w:p w:rsidR="00983C60" w:rsidRPr="00D0117C" w:rsidRDefault="002D19D8" w:rsidP="00F32297">
            <w:pPr>
              <w:rPr>
                <w:rFonts w:eastAsiaTheme="minorEastAsia"/>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B,i</m:t>
                    </m:r>
                  </m:sub>
                </m:sSub>
                <m:r>
                  <m:rPr>
                    <m:sty m:val="bi"/>
                  </m:rPr>
                  <w:rPr>
                    <w:rFonts w:ascii="Cambria Math" w:hAnsi="Cambria Math" w:cs="Arial"/>
                    <w:sz w:val="20"/>
                    <w:szCs w:val="20"/>
                  </w:rPr>
                  <m:t>= MIN</m:t>
                </m:r>
                <m:d>
                  <m:dPr>
                    <m:begChr m:val="{"/>
                    <m:endChr m:val="}"/>
                    <m:ctrlPr>
                      <w:rPr>
                        <w:rFonts w:ascii="Cambria Math" w:hAnsi="Cambria Math" w:cs="Arial"/>
                        <w:b/>
                        <w:i/>
                        <w:sz w:val="20"/>
                        <w:szCs w:val="20"/>
                      </w:rPr>
                    </m:ctrlPr>
                  </m:dPr>
                  <m:e>
                    <m:r>
                      <m:rPr>
                        <m:sty m:val="bi"/>
                      </m:rPr>
                      <w:rPr>
                        <w:rFonts w:ascii="Cambria Math" w:hAnsi="Cambria Math" w:cs="Arial"/>
                        <w:sz w:val="20"/>
                        <w:szCs w:val="20"/>
                      </w:rPr>
                      <m:t xml:space="preserve"> </m:t>
                    </m:r>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Dir,B,i,1</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Leach,B,i,1</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Vol,B,i,1</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e>
                        </m:d>
                      </m:e>
                    </m:d>
                    <m:r>
                      <m:rPr>
                        <m:sty m:val="bi"/>
                      </m:rPr>
                      <w:rPr>
                        <w:rFonts w:ascii="Cambria Math" w:hAnsi="Cambria Math" w:cs="Arial"/>
                        <w:sz w:val="20"/>
                        <w:szCs w:val="20"/>
                      </w:rPr>
                      <m:t xml:space="preserve">,  </m:t>
                    </m:r>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Dir,B,i,2</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Leach,B,i,2</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Vol,B,i,2</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e>
                        </m:d>
                      </m:e>
                    </m:d>
                    <m:r>
                      <m:rPr>
                        <m:sty m:val="bi"/>
                      </m:rPr>
                      <w:rPr>
                        <w:rFonts w:ascii="Cambria Math" w:hAnsi="Cambria Math" w:cs="Arial"/>
                        <w:sz w:val="20"/>
                        <w:szCs w:val="20"/>
                      </w:rPr>
                      <m:t xml:space="preserve">, …, </m:t>
                    </m:r>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Dir,B,i,16</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Leach,B,i,16</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Vol,B,i,16</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e>
                        </m:d>
                      </m:e>
                    </m:d>
                  </m:e>
                </m:d>
                <m:r>
                  <m:rPr>
                    <m:sty m:val="bi"/>
                  </m:rPr>
                  <w:rPr>
                    <w:rFonts w:ascii="Cambria Math" w:hAnsi="Cambria Math" w:cs="Arial"/>
                    <w:sz w:val="20"/>
                    <w:szCs w:val="20"/>
                  </w:rPr>
                  <m:t>×1.571×</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N</m:t>
                    </m:r>
                    <m:r>
                      <m:rPr>
                        <m:sty m:val="bi"/>
                      </m:rPr>
                      <w:rPr>
                        <w:rFonts w:ascii="Cambria Math" w:hAnsi="Cambria Math" w:cs="Arial"/>
                        <w:sz w:val="20"/>
                        <w:szCs w:val="20"/>
                      </w:rPr>
                      <m:t>2</m:t>
                    </m:r>
                    <m:r>
                      <m:rPr>
                        <m:sty m:val="bi"/>
                      </m:rPr>
                      <w:rPr>
                        <w:rFonts w:ascii="Cambria Math" w:hAnsi="Cambria Math" w:cs="Arial"/>
                        <w:sz w:val="20"/>
                        <w:szCs w:val="20"/>
                      </w:rPr>
                      <m:t>O</m:t>
                    </m:r>
                  </m:sub>
                </m:sSub>
                <m:r>
                  <m:rPr>
                    <m:sty m:val="bi"/>
                  </m:rPr>
                  <w:rPr>
                    <w:rFonts w:ascii="Cambria Math" w:hAnsi="Cambria Math" w:cs="Arial"/>
                    <w:sz w:val="20"/>
                    <w:szCs w:val="20"/>
                  </w:rPr>
                  <m:t xml:space="preserve"> </m:t>
                </m:r>
              </m:oMath>
            </m:oMathPara>
          </w:p>
        </w:tc>
      </w:tr>
      <w:tr w:rsidR="00983C60" w:rsidRPr="00D0117C" w:rsidTr="00857C4E">
        <w:trPr>
          <w:trHeight w:val="890"/>
        </w:trPr>
        <w:tc>
          <w:tcPr>
            <w:tcW w:w="9810" w:type="dxa"/>
            <w:gridSpan w:val="4"/>
            <w:vAlign w:val="center"/>
          </w:tcPr>
          <w:p w:rsidR="00983C60" w:rsidRPr="00D0117C" w:rsidRDefault="002D19D8" w:rsidP="00F32297">
            <w:pPr>
              <w:rPr>
                <w:rFonts w:eastAsia="Calibri"/>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B,i</m:t>
                    </m:r>
                  </m:sub>
                </m:sSub>
                <m:r>
                  <m:rPr>
                    <m:sty m:val="bi"/>
                  </m:rPr>
                  <w:rPr>
                    <w:rFonts w:ascii="Cambria Math" w:cs="Arial"/>
                    <w:sz w:val="20"/>
                    <w:szCs w:val="20"/>
                  </w:rPr>
                  <m:t xml:space="preserve">= MIN </m:t>
                </m:r>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B,i,1</m:t>
                        </m:r>
                      </m:sub>
                    </m:sSub>
                    <m:r>
                      <m:rPr>
                        <m:sty m:val="bi"/>
                      </m:rPr>
                      <w:rPr>
                        <w:rFonts w:ascii="Cambria Math" w:hAnsi="Cambria Math" w:cs="Arial"/>
                        <w:sz w:val="20"/>
                        <w:szCs w:val="20"/>
                      </w:rPr>
                      <m:t xml:space="preserve">, </m:t>
                    </m:r>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B,i,2</m:t>
                        </m:r>
                      </m:sub>
                    </m:sSub>
                    <m:r>
                      <m:rPr>
                        <m:sty m:val="bi"/>
                      </m:rPr>
                      <w:rPr>
                        <w:rFonts w:ascii="Cambria Math" w:hAnsi="Cambria Math" w:cs="Arial"/>
                        <w:sz w:val="20"/>
                        <w:szCs w:val="20"/>
                      </w:rPr>
                      <m:t xml:space="preserve">, …, </m:t>
                    </m:r>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B,i,16</m:t>
                        </m:r>
                      </m:sub>
                    </m:sSub>
                  </m:e>
                </m:d>
                <m:r>
                  <m:rPr>
                    <m:sty m:val="bi"/>
                  </m:rPr>
                  <w:rPr>
                    <w:rFonts w:ascii="Cambria Math" w:cs="Arial"/>
                    <w:sz w:val="20"/>
                    <w:szCs w:val="20"/>
                  </w:rPr>
                  <m:t>×</m:t>
                </m:r>
                <m:r>
                  <m:rPr>
                    <m:sty m:val="bi"/>
                  </m:rPr>
                  <w:rPr>
                    <w:rFonts w:ascii="Cambria Math" w:hAnsi="Cambria Math" w:cs="Arial"/>
                    <w:sz w:val="20"/>
                    <w:szCs w:val="20"/>
                  </w:rPr>
                  <m:t>1.33</m:t>
                </m:r>
                <m:r>
                  <m:rPr>
                    <m:sty m:val="bi"/>
                  </m:rPr>
                  <w:rPr>
                    <w:rFonts w:ascii="Cambria Math" w:hAnsi="Cambria Math" w:cs="Arial"/>
                    <w:sz w:val="20"/>
                    <w:szCs w:val="20"/>
                  </w:rPr>
                  <m:t>3</m:t>
                </m:r>
                <m:r>
                  <m:rPr>
                    <m:sty m:val="bi"/>
                  </m:rPr>
                  <w:rPr>
                    <w:rFonts w:asci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CH</m:t>
                    </m:r>
                    <m:r>
                      <m:rPr>
                        <m:sty m:val="bi"/>
                      </m:rPr>
                      <w:rPr>
                        <w:rFonts w:ascii="Cambria Math" w:hAnsi="Cambria Math" w:cs="Arial"/>
                        <w:sz w:val="20"/>
                        <w:szCs w:val="20"/>
                      </w:rPr>
                      <m:t>4</m:t>
                    </m:r>
                  </m:sub>
                </m:sSub>
                <m:r>
                  <m:rPr>
                    <m:sty m:val="bi"/>
                  </m:rPr>
                  <w:rPr>
                    <w:rFonts w:ascii="Cambria Math" w:hAnsi="Cambria Math" w:cs="Arial"/>
                    <w:sz w:val="20"/>
                    <w:szCs w:val="20"/>
                  </w:rPr>
                  <m:t xml:space="preserve"> </m:t>
                </m:r>
              </m:oMath>
            </m:oMathPara>
          </w:p>
        </w:tc>
      </w:tr>
      <w:tr w:rsidR="00983C60" w:rsidRPr="00D0117C" w:rsidTr="00857C4E">
        <w:trPr>
          <w:trHeight w:val="881"/>
        </w:trPr>
        <w:tc>
          <w:tcPr>
            <w:tcW w:w="9810" w:type="dxa"/>
            <w:gridSpan w:val="4"/>
            <w:vAlign w:val="center"/>
          </w:tcPr>
          <w:p w:rsidR="00983C60" w:rsidRPr="00D0117C" w:rsidRDefault="002D19D8" w:rsidP="0054594D">
            <w:pPr>
              <w:rPr>
                <w:rFonts w:eastAsia="Calibri"/>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B,</m:t>
                    </m:r>
                    <m:r>
                      <m:rPr>
                        <m:sty m:val="bi"/>
                      </m:rPr>
                      <w:rPr>
                        <w:rFonts w:ascii="Cambria Math" w:hAnsi="Cambria Math" w:cs="Arial"/>
                        <w:sz w:val="20"/>
                        <w:szCs w:val="20"/>
                      </w:rPr>
                      <m:t>i</m:t>
                    </m:r>
                  </m:sub>
                </m:sSub>
                <m:r>
                  <m:rPr>
                    <m:sty m:val="bi"/>
                  </m:rPr>
                  <w:rPr>
                    <w:rFonts w:ascii="Cambria Math" w:cs="Arial"/>
                    <w:sz w:val="20"/>
                    <w:szCs w:val="20"/>
                  </w:rPr>
                  <m:t xml:space="preserve">= MAX </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B,i,1</m:t>
                        </m:r>
                      </m:sub>
                    </m:sSub>
                    <m:r>
                      <m:rPr>
                        <m:sty m:val="bi"/>
                      </m:rPr>
                      <w:rPr>
                        <w:rFonts w:asci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B,i,2</m:t>
                        </m:r>
                      </m:sub>
                    </m:sSub>
                    <m:r>
                      <m:rPr>
                        <m:sty m:val="bi"/>
                      </m:rPr>
                      <w:rPr>
                        <w:rFonts w:ascii="Cambria Math" w:cs="Arial"/>
                        <w:sz w:val="20"/>
                        <w:szCs w:val="20"/>
                      </w:rPr>
                      <m:t xml:space="preserve">, </m:t>
                    </m:r>
                    <m:r>
                      <m:rPr>
                        <m:sty m:val="bi"/>
                      </m:rPr>
                      <w:rPr>
                        <w:rFonts w:ascii="Cambria Math" w:cs="Arial"/>
                        <w:sz w:val="20"/>
                        <w:szCs w:val="20"/>
                      </w:rPr>
                      <m:t>…</m:t>
                    </m:r>
                    <m:r>
                      <m:rPr>
                        <m:sty m:val="bi"/>
                      </m:rPr>
                      <w:rPr>
                        <w:rFonts w:asci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B,i,16</m:t>
                        </m:r>
                      </m:sub>
                    </m:sSub>
                  </m:e>
                </m:d>
                <m:r>
                  <m:rPr>
                    <m:sty m:val="bi"/>
                  </m:rPr>
                  <w:rPr>
                    <w:rFonts w:ascii="Cambria Math" w:cs="Arial"/>
                    <w:sz w:val="20"/>
                    <w:szCs w:val="20"/>
                  </w:rPr>
                  <m:t>×</m:t>
                </m:r>
                <m:r>
                  <m:rPr>
                    <m:sty m:val="bi"/>
                  </m:rPr>
                  <w:rPr>
                    <w:rFonts w:ascii="Cambria Math" w:hAnsi="Cambria Math" w:cs="Arial"/>
                    <w:sz w:val="20"/>
                    <w:szCs w:val="20"/>
                  </w:rPr>
                  <m:t>3.667</m:t>
                </m:r>
              </m:oMath>
            </m:oMathPara>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Where,</w:t>
            </w:r>
          </w:p>
        </w:tc>
        <w:tc>
          <w:tcPr>
            <w:tcW w:w="450" w:type="dxa"/>
          </w:tcPr>
          <w:p w:rsidR="00983C60" w:rsidRPr="00D0117C" w:rsidRDefault="00983C60" w:rsidP="00857C4E">
            <w:pPr>
              <w:widowControl w:val="0"/>
              <w:tabs>
                <w:tab w:val="left" w:pos="5944"/>
              </w:tabs>
              <w:rPr>
                <w:sz w:val="20"/>
                <w:szCs w:val="20"/>
              </w:rPr>
            </w:pPr>
          </w:p>
        </w:tc>
        <w:tc>
          <w:tcPr>
            <w:tcW w:w="6120" w:type="dxa"/>
          </w:tcPr>
          <w:p w:rsidR="00983C60" w:rsidRPr="00D0117C" w:rsidRDefault="00983C60" w:rsidP="00857C4E">
            <w:pPr>
              <w:widowControl w:val="0"/>
              <w:tabs>
                <w:tab w:val="left" w:pos="5944"/>
              </w:tabs>
              <w:rPr>
                <w:sz w:val="20"/>
                <w:szCs w:val="20"/>
              </w:rPr>
            </w:pP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Units</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i</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Fields</w:t>
            </w:r>
          </w:p>
        </w:tc>
        <w:tc>
          <w:tcPr>
            <w:tcW w:w="2070" w:type="dxa"/>
          </w:tcPr>
          <w:p w:rsidR="00983C60" w:rsidRPr="00D0117C" w:rsidRDefault="00983C60" w:rsidP="00857C4E">
            <w:pPr>
              <w:widowControl w:val="0"/>
              <w:tabs>
                <w:tab w:val="left" w:pos="5944"/>
              </w:tabs>
              <w:jc w:val="center"/>
              <w:rPr>
                <w:sz w:val="20"/>
                <w:szCs w:val="20"/>
              </w:rPr>
            </w:pP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N</w:t>
            </w:r>
            <w:r w:rsidRPr="00D0117C">
              <w:rPr>
                <w:sz w:val="20"/>
                <w:szCs w:val="20"/>
                <w:vertAlign w:val="subscript"/>
              </w:rPr>
              <w:t>2</w:t>
            </w:r>
            <w:r w:rsidRPr="00D0117C">
              <w:rPr>
                <w:sz w:val="20"/>
                <w:szCs w:val="20"/>
              </w:rPr>
              <w:t>O</w:t>
            </w:r>
            <w:r w:rsidRPr="00D0117C">
              <w:rPr>
                <w:sz w:val="20"/>
                <w:szCs w:val="20"/>
                <w:vertAlign w:val="subscript"/>
              </w:rPr>
              <w:t>B,i</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Average reporting period direct and indirect N</w:t>
            </w:r>
            <w:r w:rsidRPr="00D0117C">
              <w:rPr>
                <w:sz w:val="20"/>
                <w:szCs w:val="20"/>
                <w:vertAlign w:val="subscript"/>
              </w:rPr>
              <w:t>2</w:t>
            </w:r>
            <w:r w:rsidRPr="00D0117C">
              <w:rPr>
                <w:sz w:val="20"/>
                <w:szCs w:val="20"/>
              </w:rPr>
              <w:t xml:space="preserve">O emissions for the baseline scenario  from rice field i, equal to the average value of all Monte Carlo runs j </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N</w:t>
            </w:r>
            <w:r w:rsidRPr="00D0117C">
              <w:rPr>
                <w:sz w:val="20"/>
                <w:szCs w:val="20"/>
                <w:vertAlign w:val="subscript"/>
              </w:rPr>
              <w:t>Leach,B,i,j</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 xml:space="preserve">Reporting period nitrate leaching loss from rice field i for the baseline scenario from Monte Carlo run j </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NO</w:t>
            </w:r>
            <w:r w:rsidRPr="00D0117C">
              <w:rPr>
                <w:sz w:val="20"/>
                <w:szCs w:val="20"/>
                <w:vertAlign w:val="subscript"/>
              </w:rPr>
              <w:t>3</w:t>
            </w:r>
            <w:r w:rsidRPr="00D0117C">
              <w:rPr>
                <w:sz w:val="20"/>
                <w:szCs w:val="20"/>
              </w:rPr>
              <w:t>-N/ha</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EF</w:t>
            </w:r>
            <w:r w:rsidRPr="00D0117C">
              <w:rPr>
                <w:sz w:val="20"/>
                <w:szCs w:val="20"/>
                <w:vertAlign w:val="subscript"/>
              </w:rPr>
              <w:t>Leach</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 equal to 0.0075</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NO</w:t>
            </w:r>
            <w:r w:rsidRPr="00D0117C">
              <w:rPr>
                <w:sz w:val="20"/>
                <w:szCs w:val="20"/>
                <w:vertAlign w:val="subscript"/>
              </w:rPr>
              <w:t>3</w:t>
            </w:r>
            <w:r w:rsidRPr="00D0117C">
              <w:rPr>
                <w:sz w:val="20"/>
                <w:szCs w:val="20"/>
              </w:rPr>
              <w:t>-N</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N</w:t>
            </w:r>
            <w:r w:rsidRPr="00D0117C">
              <w:rPr>
                <w:sz w:val="20"/>
                <w:szCs w:val="20"/>
                <w:vertAlign w:val="subscript"/>
              </w:rPr>
              <w:t>Vol,B,i,j</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Reporting period ammonia volatilization and nitric oxide emissions from rice field i (for either the baseline or project scenario)from Monte Carlo run j</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NH</w:t>
            </w:r>
            <w:r w:rsidRPr="00D0117C">
              <w:rPr>
                <w:sz w:val="20"/>
                <w:szCs w:val="20"/>
                <w:vertAlign w:val="subscript"/>
              </w:rPr>
              <w:t>3</w:t>
            </w:r>
            <w:r w:rsidRPr="00D0117C">
              <w:rPr>
                <w:sz w:val="20"/>
                <w:szCs w:val="20"/>
              </w:rPr>
              <w:t>-N + kg NOx-N /ha volatized</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lastRenderedPageBreak/>
              <w:t>EF</w:t>
            </w:r>
            <w:r w:rsidRPr="00D0117C">
              <w:rPr>
                <w:sz w:val="20"/>
                <w:szCs w:val="20"/>
                <w:vertAlign w:val="subscript"/>
              </w:rPr>
              <w:t>Vol</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Emissions factor for N</w:t>
            </w:r>
            <w:r w:rsidRPr="00D0117C">
              <w:rPr>
                <w:sz w:val="20"/>
                <w:szCs w:val="20"/>
                <w:vertAlign w:val="subscript"/>
              </w:rPr>
              <w:t>2</w:t>
            </w:r>
            <w:r w:rsidRPr="00D0117C">
              <w:rPr>
                <w:sz w:val="20"/>
                <w:szCs w:val="20"/>
              </w:rPr>
              <w:t>O emissions from atmospheric deposition of N on soils and water surfaces and subsequent volatization, equal to 0.01</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NH</w:t>
            </w:r>
            <w:r w:rsidRPr="00D0117C">
              <w:rPr>
                <w:sz w:val="20"/>
                <w:szCs w:val="20"/>
                <w:vertAlign w:val="subscript"/>
              </w:rPr>
              <w:t>3</w:t>
            </w:r>
            <w:r w:rsidRPr="00D0117C">
              <w:rPr>
                <w:sz w:val="20"/>
                <w:szCs w:val="20"/>
              </w:rPr>
              <w:t>-N + kg NO</w:t>
            </w:r>
            <w:r w:rsidRPr="00D0117C">
              <w:rPr>
                <w:sz w:val="20"/>
                <w:szCs w:val="20"/>
                <w:vertAlign w:val="subscript"/>
              </w:rPr>
              <w:t>x</w:t>
            </w:r>
            <w:r w:rsidRPr="00D0117C">
              <w:rPr>
                <w:sz w:val="20"/>
                <w:szCs w:val="20"/>
              </w:rPr>
              <w:t>-N</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1.571</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Unit conversion from kg N</w:t>
            </w:r>
            <w:r w:rsidRPr="00D0117C">
              <w:rPr>
                <w:sz w:val="20"/>
                <w:szCs w:val="20"/>
                <w:vertAlign w:val="subscript"/>
              </w:rPr>
              <w:t>2</w:t>
            </w:r>
            <w:r w:rsidRPr="00D0117C">
              <w:rPr>
                <w:sz w:val="20"/>
                <w:szCs w:val="20"/>
              </w:rPr>
              <w:t>O</w:t>
            </w:r>
            <w:r w:rsidRPr="00D0117C" w:rsidDel="00A97574">
              <w:rPr>
                <w:sz w:val="20"/>
                <w:szCs w:val="20"/>
              </w:rPr>
              <w:t xml:space="preserve"> </w:t>
            </w:r>
            <w:r w:rsidRPr="00D0117C">
              <w:rPr>
                <w:sz w:val="20"/>
                <w:szCs w:val="20"/>
              </w:rPr>
              <w:t>-N to kg N</w:t>
            </w:r>
            <w:r w:rsidRPr="00D0117C">
              <w:rPr>
                <w:sz w:val="20"/>
                <w:szCs w:val="20"/>
                <w:vertAlign w:val="subscript"/>
              </w:rPr>
              <w:t>2</w:t>
            </w:r>
            <w:r w:rsidRPr="00D0117C">
              <w:rPr>
                <w:sz w:val="20"/>
                <w:szCs w:val="20"/>
              </w:rPr>
              <w:t>O</w:t>
            </w:r>
          </w:p>
        </w:tc>
        <w:tc>
          <w:tcPr>
            <w:tcW w:w="2070" w:type="dxa"/>
          </w:tcPr>
          <w:p w:rsidR="00983C60" w:rsidRPr="00D0117C" w:rsidRDefault="00983C60" w:rsidP="00857C4E">
            <w:pPr>
              <w:widowControl w:val="0"/>
              <w:tabs>
                <w:tab w:val="left" w:pos="5944"/>
              </w:tabs>
              <w:jc w:val="center"/>
              <w:rPr>
                <w:sz w:val="20"/>
                <w:szCs w:val="20"/>
              </w:rPr>
            </w:pP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CH</w:t>
            </w:r>
            <w:r w:rsidRPr="00D0117C">
              <w:rPr>
                <w:sz w:val="20"/>
                <w:szCs w:val="20"/>
                <w:vertAlign w:val="subscript"/>
              </w:rPr>
              <w:t>4 B,i</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Average reporting period CH</w:t>
            </w:r>
            <w:r w:rsidRPr="00D0117C">
              <w:rPr>
                <w:sz w:val="20"/>
                <w:szCs w:val="20"/>
                <w:vertAlign w:val="subscript"/>
              </w:rPr>
              <w:t>4</w:t>
            </w:r>
            <w:r w:rsidRPr="00D0117C">
              <w:rPr>
                <w:sz w:val="20"/>
                <w:szCs w:val="20"/>
              </w:rPr>
              <w:t xml:space="preserve"> emissions (for either the baseline or project scenario)from rice field i, equal to the average value of all Monte Carlo runs j</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CH</w:t>
            </w:r>
            <w:r w:rsidRPr="00D0117C">
              <w:rPr>
                <w:sz w:val="20"/>
                <w:szCs w:val="20"/>
                <w:vertAlign w:val="subscript"/>
              </w:rPr>
              <w:t>4 B,i,j</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Reporting period CH</w:t>
            </w:r>
            <w:r w:rsidRPr="00D0117C">
              <w:rPr>
                <w:sz w:val="20"/>
                <w:szCs w:val="20"/>
                <w:vertAlign w:val="subscript"/>
              </w:rPr>
              <w:t>4</w:t>
            </w:r>
            <w:r w:rsidRPr="00D0117C">
              <w:rPr>
                <w:sz w:val="20"/>
                <w:szCs w:val="20"/>
              </w:rPr>
              <w:t xml:space="preserve"> emissions from rice field i (for either the baseline or project scenario) from Monte Carlo run j</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CH</w:t>
            </w:r>
            <w:r w:rsidRPr="00D0117C">
              <w:rPr>
                <w:sz w:val="20"/>
                <w:szCs w:val="20"/>
                <w:vertAlign w:val="subscript"/>
              </w:rPr>
              <w:t>4</w:t>
            </w:r>
            <w:r w:rsidRPr="00D0117C">
              <w:rPr>
                <w:sz w:val="20"/>
                <w:szCs w:val="20"/>
              </w:rPr>
              <w:t>-C/ha</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1.333</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Unit conversion of C to CH</w:t>
            </w:r>
            <w:r w:rsidRPr="00D0117C">
              <w:rPr>
                <w:sz w:val="20"/>
                <w:szCs w:val="20"/>
                <w:vertAlign w:val="subscript"/>
              </w:rPr>
              <w:t>4</w:t>
            </w:r>
          </w:p>
        </w:tc>
        <w:tc>
          <w:tcPr>
            <w:tcW w:w="2070" w:type="dxa"/>
          </w:tcPr>
          <w:p w:rsidR="00983C60" w:rsidRPr="00D0117C" w:rsidRDefault="00983C60" w:rsidP="00857C4E">
            <w:pPr>
              <w:widowControl w:val="0"/>
              <w:tabs>
                <w:tab w:val="left" w:pos="5944"/>
              </w:tabs>
              <w:jc w:val="center"/>
              <w:rPr>
                <w:sz w:val="20"/>
                <w:szCs w:val="20"/>
              </w:rPr>
            </w:pP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SOC</w:t>
            </w:r>
            <w:r w:rsidRPr="00D0117C">
              <w:rPr>
                <w:sz w:val="20"/>
                <w:szCs w:val="20"/>
                <w:vertAlign w:val="subscript"/>
              </w:rPr>
              <w:t xml:space="preserve"> B,i</w:t>
            </w:r>
          </w:p>
        </w:tc>
        <w:tc>
          <w:tcPr>
            <w:tcW w:w="450" w:type="dxa"/>
          </w:tcPr>
          <w:p w:rsidR="00983C60" w:rsidRPr="00D0117C" w:rsidRDefault="00983C60" w:rsidP="00857C4E">
            <w:pPr>
              <w:tabs>
                <w:tab w:val="left" w:pos="5944"/>
              </w:tabs>
              <w:rPr>
                <w:sz w:val="20"/>
                <w:szCs w:val="20"/>
              </w:rPr>
            </w:pPr>
            <w:r w:rsidRPr="00D0117C">
              <w:rPr>
                <w:sz w:val="20"/>
                <w:szCs w:val="20"/>
              </w:rPr>
              <w:t>=</w:t>
            </w:r>
          </w:p>
        </w:tc>
        <w:tc>
          <w:tcPr>
            <w:tcW w:w="6120" w:type="dxa"/>
          </w:tcPr>
          <w:p w:rsidR="00983C60" w:rsidRPr="00D0117C" w:rsidRDefault="00983C60" w:rsidP="00857C4E">
            <w:pPr>
              <w:tabs>
                <w:tab w:val="left" w:pos="5944"/>
              </w:tabs>
              <w:rPr>
                <w:sz w:val="20"/>
                <w:szCs w:val="20"/>
              </w:rPr>
            </w:pPr>
            <w:r w:rsidRPr="00D0117C">
              <w:rPr>
                <w:sz w:val="20"/>
                <w:szCs w:val="20"/>
              </w:rPr>
              <w:t>Average reporting period final SOC, equal to the average value of all Monte Carlo runs j, of the soil organic carbon content of rice field i on the last day of the reporting period (for either the baseline or project scenario)</w:t>
            </w:r>
          </w:p>
        </w:tc>
        <w:tc>
          <w:tcPr>
            <w:tcW w:w="2070" w:type="dxa"/>
          </w:tcPr>
          <w:p w:rsidR="00983C60" w:rsidRPr="00D0117C" w:rsidRDefault="00983C60" w:rsidP="00857C4E">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SOC</w:t>
            </w:r>
            <w:r w:rsidRPr="00D0117C">
              <w:rPr>
                <w:sz w:val="20"/>
                <w:szCs w:val="20"/>
                <w:vertAlign w:val="subscript"/>
              </w:rPr>
              <w:t xml:space="preserve"> B,i,j</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SOC content of rice field i on the last day of the reporting period (for either the baseline or project scenario) from Monte Carlo run j</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SOC-C/ha</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3.667</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Unit conversion of C to CO</w:t>
            </w:r>
            <w:r w:rsidRPr="00D0117C">
              <w:rPr>
                <w:sz w:val="20"/>
                <w:szCs w:val="20"/>
                <w:vertAlign w:val="subscript"/>
              </w:rPr>
              <w:t>2</w:t>
            </w:r>
          </w:p>
        </w:tc>
        <w:tc>
          <w:tcPr>
            <w:tcW w:w="2070" w:type="dxa"/>
          </w:tcPr>
          <w:p w:rsidR="00983C60" w:rsidRPr="00D0117C" w:rsidRDefault="00983C60" w:rsidP="00857C4E">
            <w:pPr>
              <w:widowControl w:val="0"/>
              <w:tabs>
                <w:tab w:val="left" w:pos="5944"/>
              </w:tabs>
              <w:jc w:val="center"/>
              <w:rPr>
                <w:sz w:val="20"/>
                <w:szCs w:val="20"/>
              </w:rPr>
            </w:pP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0.0075</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 / kg NO</w:t>
            </w:r>
            <w:r w:rsidRPr="00D0117C">
              <w:rPr>
                <w:sz w:val="20"/>
                <w:szCs w:val="20"/>
                <w:vertAlign w:val="subscript"/>
              </w:rPr>
              <w:t>3</w:t>
            </w:r>
            <w:r w:rsidRPr="00D0117C">
              <w:rPr>
                <w:sz w:val="20"/>
                <w:szCs w:val="20"/>
              </w:rPr>
              <w:t>-N</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0.01</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atmospheric deposition of N on soils and water surfaces and subsequent volatization</w:t>
            </w:r>
          </w:p>
        </w:tc>
        <w:tc>
          <w:tcPr>
            <w:tcW w:w="2070" w:type="dxa"/>
          </w:tcPr>
          <w:p w:rsidR="00983C60" w:rsidRPr="00D0117C" w:rsidRDefault="00983C60"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 / (kg NH</w:t>
            </w:r>
            <w:r w:rsidRPr="00D0117C">
              <w:rPr>
                <w:sz w:val="20"/>
                <w:szCs w:val="20"/>
                <w:vertAlign w:val="subscript"/>
              </w:rPr>
              <w:t>3</w:t>
            </w:r>
            <w:r w:rsidRPr="00D0117C">
              <w:rPr>
                <w:sz w:val="20"/>
                <w:szCs w:val="20"/>
              </w:rPr>
              <w:t>-N + kg NOx-N)</w:t>
            </w:r>
          </w:p>
        </w:tc>
      </w:tr>
      <w:tr w:rsidR="00983C60" w:rsidRPr="00D0117C" w:rsidTr="00857C4E">
        <w:tc>
          <w:tcPr>
            <w:tcW w:w="1170" w:type="dxa"/>
          </w:tcPr>
          <w:p w:rsidR="00983C60" w:rsidRPr="00D0117C" w:rsidRDefault="00983C60" w:rsidP="00857C4E">
            <w:pPr>
              <w:widowControl w:val="0"/>
              <w:tabs>
                <w:tab w:val="left" w:pos="5944"/>
              </w:tabs>
              <w:rPr>
                <w:sz w:val="20"/>
                <w:szCs w:val="20"/>
              </w:rPr>
            </w:pPr>
            <w:r w:rsidRPr="00D0117C">
              <w:rPr>
                <w:sz w:val="20"/>
                <w:szCs w:val="20"/>
              </w:rPr>
              <w:t>GWP</w:t>
            </w:r>
            <w:r w:rsidRPr="00D0117C">
              <w:rPr>
                <w:sz w:val="20"/>
                <w:szCs w:val="20"/>
                <w:vertAlign w:val="subscript"/>
              </w:rPr>
              <w:t>N2O</w:t>
            </w:r>
            <w:r w:rsidRPr="00D0117C">
              <w:rPr>
                <w:sz w:val="20"/>
                <w:szCs w:val="20"/>
              </w:rPr>
              <w:t xml:space="preserve"> </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rPr>
                <w:sz w:val="20"/>
                <w:szCs w:val="20"/>
              </w:rPr>
            </w:pPr>
            <w:r w:rsidRPr="00D0117C">
              <w:rPr>
                <w:sz w:val="20"/>
                <w:szCs w:val="20"/>
              </w:rPr>
              <w:t>The GWP value for N</w:t>
            </w:r>
            <w:r w:rsidRPr="00D0117C">
              <w:rPr>
                <w:sz w:val="20"/>
                <w:szCs w:val="20"/>
                <w:vertAlign w:val="subscript"/>
              </w:rPr>
              <w:t>2</w:t>
            </w:r>
            <w:r w:rsidRPr="00D0117C">
              <w:rPr>
                <w:sz w:val="20"/>
                <w:szCs w:val="20"/>
              </w:rPr>
              <w:t xml:space="preserve">O </w:t>
            </w:r>
          </w:p>
        </w:tc>
        <w:tc>
          <w:tcPr>
            <w:tcW w:w="2070" w:type="dxa"/>
          </w:tcPr>
          <w:p w:rsidR="00983C60" w:rsidRPr="00D0117C" w:rsidRDefault="00983C60" w:rsidP="00857C4E">
            <w:pPr>
              <w:widowControl w:val="0"/>
              <w:tabs>
                <w:tab w:val="left" w:pos="5944"/>
              </w:tabs>
              <w:rPr>
                <w:sz w:val="20"/>
                <w:szCs w:val="20"/>
              </w:rPr>
            </w:pPr>
          </w:p>
        </w:tc>
      </w:tr>
      <w:tr w:rsidR="00983C60" w:rsidRPr="00D0117C" w:rsidTr="00857C4E">
        <w:tc>
          <w:tcPr>
            <w:tcW w:w="1170" w:type="dxa"/>
          </w:tcPr>
          <w:p w:rsidR="00983C60" w:rsidRPr="00D0117C" w:rsidRDefault="00983C60" w:rsidP="00857C4E">
            <w:pPr>
              <w:widowControl w:val="0"/>
              <w:tabs>
                <w:tab w:val="left" w:pos="5944"/>
              </w:tabs>
              <w:rPr>
                <w:rFonts w:eastAsia="Calibri" w:cs="Times New Roman"/>
                <w:sz w:val="20"/>
                <w:szCs w:val="20"/>
              </w:rPr>
            </w:pPr>
            <w:r w:rsidRPr="00D0117C">
              <w:rPr>
                <w:rFonts w:eastAsia="Calibri" w:cs="Times New Roman"/>
                <w:sz w:val="20"/>
                <w:szCs w:val="20"/>
              </w:rPr>
              <w:t>GWP</w:t>
            </w:r>
            <w:r w:rsidRPr="00D0117C">
              <w:rPr>
                <w:rFonts w:eastAsia="Calibri" w:cs="Times New Roman"/>
                <w:sz w:val="20"/>
                <w:szCs w:val="20"/>
                <w:vertAlign w:val="subscript"/>
              </w:rPr>
              <w:t>CH4</w:t>
            </w:r>
          </w:p>
        </w:tc>
        <w:tc>
          <w:tcPr>
            <w:tcW w:w="450" w:type="dxa"/>
          </w:tcPr>
          <w:p w:rsidR="00983C60" w:rsidRPr="00D0117C" w:rsidRDefault="00983C60" w:rsidP="00857C4E">
            <w:pPr>
              <w:widowControl w:val="0"/>
              <w:tabs>
                <w:tab w:val="left" w:pos="5944"/>
              </w:tabs>
              <w:rPr>
                <w:sz w:val="20"/>
                <w:szCs w:val="20"/>
              </w:rPr>
            </w:pPr>
            <w:r w:rsidRPr="00D0117C">
              <w:rPr>
                <w:sz w:val="20"/>
                <w:szCs w:val="20"/>
              </w:rPr>
              <w:t>=</w:t>
            </w:r>
          </w:p>
        </w:tc>
        <w:tc>
          <w:tcPr>
            <w:tcW w:w="6120" w:type="dxa"/>
          </w:tcPr>
          <w:p w:rsidR="00983C60" w:rsidRPr="00D0117C" w:rsidRDefault="00983C60" w:rsidP="00857C4E">
            <w:pPr>
              <w:widowControl w:val="0"/>
              <w:tabs>
                <w:tab w:val="left" w:pos="5944"/>
              </w:tabs>
              <w:rPr>
                <w:sz w:val="20"/>
                <w:szCs w:val="20"/>
              </w:rPr>
            </w:pPr>
            <w:r w:rsidRPr="00D0117C">
              <w:rPr>
                <w:sz w:val="20"/>
                <w:szCs w:val="20"/>
              </w:rPr>
              <w:t xml:space="preserve">The GWP value for </w:t>
            </w:r>
            <w:r w:rsidRPr="00D0117C">
              <w:rPr>
                <w:rFonts w:eastAsia="Calibri" w:cs="Times New Roman"/>
                <w:sz w:val="20"/>
                <w:szCs w:val="20"/>
              </w:rPr>
              <w:t>CH</w:t>
            </w:r>
            <w:r w:rsidRPr="00D0117C">
              <w:rPr>
                <w:rFonts w:eastAsia="Calibri" w:cs="Times New Roman"/>
                <w:sz w:val="20"/>
                <w:szCs w:val="20"/>
                <w:vertAlign w:val="subscript"/>
              </w:rPr>
              <w:t>4</w:t>
            </w:r>
            <w:r w:rsidRPr="00D0117C">
              <w:rPr>
                <w:sz w:val="20"/>
                <w:szCs w:val="20"/>
              </w:rPr>
              <w:t xml:space="preserve"> </w:t>
            </w:r>
          </w:p>
        </w:tc>
        <w:tc>
          <w:tcPr>
            <w:tcW w:w="2070" w:type="dxa"/>
          </w:tcPr>
          <w:p w:rsidR="00983C60" w:rsidRPr="00D0117C" w:rsidRDefault="00983C60" w:rsidP="00857C4E">
            <w:pPr>
              <w:widowControl w:val="0"/>
              <w:tabs>
                <w:tab w:val="left" w:pos="5944"/>
              </w:tabs>
              <w:rPr>
                <w:sz w:val="20"/>
                <w:szCs w:val="20"/>
              </w:rPr>
            </w:pPr>
          </w:p>
        </w:tc>
      </w:tr>
    </w:tbl>
    <w:p w:rsidR="00983C60" w:rsidRPr="00D0117C" w:rsidRDefault="00983C60" w:rsidP="008A16F0"/>
    <w:p w:rsidR="00512D95" w:rsidRPr="00D0117C" w:rsidRDefault="00512D95" w:rsidP="0066062D">
      <w:pPr>
        <w:pStyle w:val="Heading2"/>
        <w:numPr>
          <w:ilvl w:val="3"/>
          <w:numId w:val="57"/>
        </w:numPr>
        <w:ind w:left="720" w:hanging="720"/>
      </w:pPr>
      <w:bookmarkStart w:id="408" w:name="_Toc389823723"/>
      <w:bookmarkStart w:id="409" w:name="_Toc390933823"/>
      <w:r w:rsidRPr="00D0117C">
        <w:t>Baseline Scenarios Establishment</w:t>
      </w:r>
      <w:bookmarkEnd w:id="408"/>
      <w:bookmarkEnd w:id="409"/>
      <w:r w:rsidRPr="00D0117C">
        <w:t xml:space="preserve"> </w:t>
      </w:r>
    </w:p>
    <w:p w:rsidR="00512D95" w:rsidRPr="00D0117C" w:rsidRDefault="00512D95" w:rsidP="0085727D">
      <w:pPr>
        <w:spacing w:line="360" w:lineRule="auto"/>
        <w:rPr>
          <w:rFonts w:cs="Arial"/>
        </w:rPr>
      </w:pPr>
      <w:r w:rsidRPr="00D0117C">
        <w:rPr>
          <w:rFonts w:cs="Arial"/>
        </w:rPr>
        <w:t>The Offset Project Operator or Authorized Project Designee must determine the baseline scenarios</w:t>
      </w:r>
      <w:r w:rsidR="005878B4" w:rsidRPr="00D0117C">
        <w:rPr>
          <w:rFonts w:cs="Arial"/>
        </w:rPr>
        <w:t xml:space="preserve"> for each </w:t>
      </w:r>
      <w:r w:rsidR="00E23BD2" w:rsidRPr="00D0117C">
        <w:rPr>
          <w:rFonts w:cs="Arial"/>
        </w:rPr>
        <w:t>cropping</w:t>
      </w:r>
      <w:r w:rsidR="005878B4" w:rsidRPr="00D0117C">
        <w:rPr>
          <w:rFonts w:cs="Arial"/>
        </w:rPr>
        <w:t xml:space="preserve"> parameter</w:t>
      </w:r>
      <w:r w:rsidRPr="00D0117C">
        <w:rPr>
          <w:rFonts w:cs="Arial"/>
        </w:rPr>
        <w:t xml:space="preserve"> for each reporting period</w:t>
      </w:r>
      <w:r w:rsidR="0085727D" w:rsidRPr="00D0117C">
        <w:rPr>
          <w:rFonts w:cs="Arial"/>
        </w:rPr>
        <w:t xml:space="preserve">.  </w:t>
      </w:r>
      <w:r w:rsidRPr="00D0117C">
        <w:rPr>
          <w:rFonts w:cs="Arial"/>
        </w:rPr>
        <w:t xml:space="preserve">The baseline scenarios must be established according to the following requirements: </w:t>
      </w:r>
    </w:p>
    <w:p w:rsidR="000D6430" w:rsidRPr="00D0117C" w:rsidRDefault="00E23BD2" w:rsidP="00B4777A">
      <w:pPr>
        <w:pStyle w:val="ListParagraph"/>
        <w:numPr>
          <w:ilvl w:val="0"/>
          <w:numId w:val="30"/>
        </w:numPr>
        <w:spacing w:line="360" w:lineRule="auto"/>
        <w:ind w:hanging="720"/>
        <w:rPr>
          <w:rFonts w:cs="Arial"/>
        </w:rPr>
      </w:pPr>
      <w:r w:rsidRPr="00D0117C">
        <w:rPr>
          <w:rFonts w:cs="Arial"/>
        </w:rPr>
        <w:t xml:space="preserve">Soil data </w:t>
      </w:r>
      <w:r w:rsidR="0012115A" w:rsidRPr="00D0117C">
        <w:rPr>
          <w:rFonts w:cs="Arial"/>
        </w:rPr>
        <w:t>must be determined per section 3.1(a)(</w:t>
      </w:r>
      <w:r w:rsidR="00837A68" w:rsidRPr="00D0117C">
        <w:rPr>
          <w:rFonts w:cs="Arial"/>
        </w:rPr>
        <w:t>6</w:t>
      </w:r>
      <w:r w:rsidR="0012115A" w:rsidRPr="00D0117C">
        <w:rPr>
          <w:rFonts w:cs="Arial"/>
        </w:rPr>
        <w:t>)(A) through (C)</w:t>
      </w:r>
      <w:r w:rsidR="0085727D" w:rsidRPr="00D0117C">
        <w:rPr>
          <w:rFonts w:cs="Arial"/>
        </w:rPr>
        <w:t xml:space="preserve">.  </w:t>
      </w:r>
    </w:p>
    <w:p w:rsidR="00E23BD2" w:rsidRPr="00D0117C" w:rsidRDefault="00E23BD2" w:rsidP="0066062D">
      <w:pPr>
        <w:pStyle w:val="ListParagraph"/>
        <w:numPr>
          <w:ilvl w:val="0"/>
          <w:numId w:val="30"/>
        </w:numPr>
        <w:spacing w:line="360" w:lineRule="auto"/>
        <w:ind w:hanging="720"/>
        <w:rPr>
          <w:rFonts w:cs="Arial"/>
        </w:rPr>
      </w:pPr>
      <w:r w:rsidRPr="00D0117C">
        <w:rPr>
          <w:rFonts w:cs="Arial"/>
        </w:rPr>
        <w:t>Climate data</w:t>
      </w:r>
      <w:r w:rsidR="000D6430" w:rsidRPr="00D0117C">
        <w:rPr>
          <w:rFonts w:cs="Arial"/>
        </w:rPr>
        <w:t xml:space="preserve"> must</w:t>
      </w:r>
      <w:r w:rsidR="005D6AE1" w:rsidRPr="00D0117C">
        <w:rPr>
          <w:rFonts w:cs="Arial"/>
        </w:rPr>
        <w:t xml:space="preserve"> use </w:t>
      </w:r>
      <w:r w:rsidR="00A8721C" w:rsidRPr="00D0117C">
        <w:rPr>
          <w:rFonts w:cs="Arial"/>
        </w:rPr>
        <w:t xml:space="preserve">the </w:t>
      </w:r>
      <w:r w:rsidR="005D6AE1" w:rsidRPr="00D0117C">
        <w:rPr>
          <w:rFonts w:cs="Arial"/>
        </w:rPr>
        <w:t xml:space="preserve">respective reporting year’s climate data as </w:t>
      </w:r>
      <w:r w:rsidR="00661FB0" w:rsidRPr="00D0117C">
        <w:rPr>
          <w:rFonts w:cs="Arial"/>
        </w:rPr>
        <w:t>specified in section 5.2(c)(2)</w:t>
      </w:r>
      <w:r w:rsidR="0085727D" w:rsidRPr="00D0117C">
        <w:rPr>
          <w:rFonts w:cs="Arial"/>
        </w:rPr>
        <w:t xml:space="preserve">.  </w:t>
      </w:r>
    </w:p>
    <w:p w:rsidR="004F7010" w:rsidRPr="00D0117C" w:rsidRDefault="004F7010" w:rsidP="0066062D">
      <w:pPr>
        <w:pStyle w:val="ListParagraph"/>
        <w:numPr>
          <w:ilvl w:val="0"/>
          <w:numId w:val="30"/>
        </w:numPr>
        <w:spacing w:line="360" w:lineRule="auto"/>
        <w:ind w:hanging="720"/>
        <w:rPr>
          <w:rFonts w:cs="Arial"/>
        </w:rPr>
      </w:pPr>
      <w:r w:rsidRPr="00D0117C">
        <w:rPr>
          <w:rFonts w:cs="Arial"/>
        </w:rPr>
        <w:t>Cropping data must be determined as specified in section 5.2.2.1(d) through (l)</w:t>
      </w:r>
      <w:r w:rsidR="0085727D" w:rsidRPr="00D0117C">
        <w:rPr>
          <w:rFonts w:cs="Arial"/>
        </w:rPr>
        <w:t xml:space="preserve">.  </w:t>
      </w:r>
    </w:p>
    <w:p w:rsidR="00512D95" w:rsidRPr="00D0117C" w:rsidRDefault="00512D95" w:rsidP="006F5842">
      <w:pPr>
        <w:pStyle w:val="ListParagraph"/>
        <w:numPr>
          <w:ilvl w:val="0"/>
          <w:numId w:val="30"/>
        </w:numPr>
        <w:spacing w:line="360" w:lineRule="auto"/>
        <w:ind w:hanging="720"/>
        <w:rPr>
          <w:rFonts w:cs="Arial"/>
        </w:rPr>
      </w:pPr>
      <w:r w:rsidRPr="00D0117C">
        <w:rPr>
          <w:rFonts w:cs="Arial"/>
        </w:rPr>
        <w:lastRenderedPageBreak/>
        <w:t>Plant Date</w:t>
      </w:r>
      <w:r w:rsidR="00CB4A39" w:rsidRPr="00D0117C">
        <w:rPr>
          <w:rFonts w:cs="Arial"/>
        </w:rPr>
        <w:t xml:space="preserve"> is the actual planting date for the current rice cultivation cycle.  </w:t>
      </w:r>
    </w:p>
    <w:p w:rsidR="00512D95" w:rsidRPr="00D0117C" w:rsidRDefault="00512D95" w:rsidP="0066062D">
      <w:pPr>
        <w:pStyle w:val="ListParagraph"/>
        <w:numPr>
          <w:ilvl w:val="0"/>
          <w:numId w:val="30"/>
        </w:numPr>
        <w:spacing w:line="360" w:lineRule="auto"/>
        <w:ind w:hanging="720"/>
        <w:rPr>
          <w:rFonts w:cs="Arial"/>
        </w:rPr>
      </w:pPr>
      <w:r w:rsidRPr="00D0117C">
        <w:rPr>
          <w:rFonts w:cs="Arial"/>
        </w:rPr>
        <w:t>Tillage Events</w:t>
      </w:r>
      <w:r w:rsidR="00CB4A39" w:rsidRPr="00D0117C">
        <w:rPr>
          <w:rFonts w:cs="Arial"/>
        </w:rPr>
        <w:t>: the actual tillage events for the current rice cultivation cycle will be used to determine the baseline scenario tillage events.</w:t>
      </w:r>
    </w:p>
    <w:p w:rsidR="00512D95" w:rsidRPr="00D0117C" w:rsidRDefault="00512D95" w:rsidP="0066062D">
      <w:pPr>
        <w:pStyle w:val="ListParagraph"/>
        <w:numPr>
          <w:ilvl w:val="0"/>
          <w:numId w:val="30"/>
        </w:numPr>
        <w:spacing w:line="360" w:lineRule="auto"/>
        <w:ind w:hanging="720"/>
        <w:rPr>
          <w:rFonts w:cs="Arial"/>
        </w:rPr>
      </w:pPr>
      <w:r w:rsidRPr="00D0117C">
        <w:rPr>
          <w:rFonts w:cs="Arial"/>
        </w:rPr>
        <w:t>Fertilization Events</w:t>
      </w:r>
    </w:p>
    <w:p w:rsidR="00512D95" w:rsidRPr="00D0117C" w:rsidRDefault="00512D95" w:rsidP="0066062D">
      <w:pPr>
        <w:pStyle w:val="ListParagraph"/>
        <w:numPr>
          <w:ilvl w:val="1"/>
          <w:numId w:val="30"/>
        </w:numPr>
        <w:tabs>
          <w:tab w:val="center" w:pos="1440"/>
        </w:tabs>
        <w:spacing w:line="360" w:lineRule="auto"/>
        <w:ind w:hanging="720"/>
        <w:rPr>
          <w:rFonts w:cs="Arial"/>
        </w:rPr>
      </w:pPr>
      <w:r w:rsidRPr="00D0117C">
        <w:rPr>
          <w:rFonts w:cs="Arial"/>
        </w:rPr>
        <w:t>For California</w:t>
      </w:r>
      <w:r w:rsidR="00837A68" w:rsidRPr="00D0117C">
        <w:rPr>
          <w:rFonts w:cs="Arial"/>
        </w:rPr>
        <w:t>,</w:t>
      </w:r>
      <w:r w:rsidRPr="00D0117C">
        <w:rPr>
          <w:rFonts w:cs="Arial"/>
        </w:rPr>
        <w:t xml:space="preserve"> the baseline scenario fertilization events will be grouped by type of fertilizer for each application and multiple applications of the same type of fertilizer will be distinct fertilization events under the baseline scenario</w:t>
      </w:r>
      <w:r w:rsidR="0085727D" w:rsidRPr="00D0117C">
        <w:rPr>
          <w:rFonts w:cs="Arial"/>
        </w:rPr>
        <w:t xml:space="preserve">.  </w:t>
      </w:r>
    </w:p>
    <w:p w:rsidR="00512D95" w:rsidRPr="00D0117C" w:rsidRDefault="00512D95" w:rsidP="00860FED">
      <w:pPr>
        <w:pStyle w:val="ListParagraph"/>
        <w:numPr>
          <w:ilvl w:val="1"/>
          <w:numId w:val="5"/>
        </w:numPr>
        <w:spacing w:line="360" w:lineRule="auto"/>
        <w:rPr>
          <w:rFonts w:cs="Arial"/>
        </w:rPr>
      </w:pPr>
      <w:r w:rsidRPr="00D0117C">
        <w:rPr>
          <w:rFonts w:cs="Arial"/>
        </w:rPr>
        <w:t xml:space="preserve">The baseline scenario fertilization event dates are determined by </w:t>
      </w:r>
      <w:r w:rsidR="002C1347" w:rsidRPr="00D0117C">
        <w:rPr>
          <w:rFonts w:cs="Arial"/>
        </w:rPr>
        <w:t>adding</w:t>
      </w:r>
      <w:r w:rsidRPr="00D0117C">
        <w:rPr>
          <w:rFonts w:cs="Arial"/>
        </w:rPr>
        <w:t xml:space="preserve"> the average number of days from </w:t>
      </w:r>
      <w:r w:rsidR="002C1347" w:rsidRPr="00D0117C">
        <w:rPr>
          <w:rFonts w:cs="Arial"/>
        </w:rPr>
        <w:t xml:space="preserve">planting to </w:t>
      </w:r>
      <w:r w:rsidRPr="00D0117C">
        <w:rPr>
          <w:rFonts w:cs="Arial"/>
        </w:rPr>
        <w:t xml:space="preserve">the fertilization event </w:t>
      </w:r>
      <w:r w:rsidR="002C1347" w:rsidRPr="00D0117C">
        <w:rPr>
          <w:rFonts w:cs="Arial"/>
        </w:rPr>
        <w:t>for</w:t>
      </w:r>
      <w:r w:rsidRPr="00D0117C">
        <w:rPr>
          <w:rFonts w:cs="Arial"/>
        </w:rPr>
        <w:t xml:space="preserve"> all the rice cultivation years in the </w:t>
      </w:r>
      <w:r w:rsidR="002D2612" w:rsidRPr="00D0117C">
        <w:rPr>
          <w:rFonts w:cs="Arial"/>
        </w:rPr>
        <w:t>baseline period</w:t>
      </w:r>
      <w:r w:rsidRPr="00D0117C">
        <w:rPr>
          <w:rFonts w:cs="Arial"/>
        </w:rPr>
        <w:t xml:space="preserve"> </w:t>
      </w:r>
      <w:r w:rsidR="002C1347" w:rsidRPr="00D0117C">
        <w:rPr>
          <w:rFonts w:cs="Arial"/>
        </w:rPr>
        <w:t>to</w:t>
      </w:r>
      <w:r w:rsidRPr="00D0117C">
        <w:rPr>
          <w:rFonts w:cs="Arial"/>
        </w:rPr>
        <w:t xml:space="preserve"> the </w:t>
      </w:r>
      <w:r w:rsidR="002C1347" w:rsidRPr="00D0117C">
        <w:rPr>
          <w:rFonts w:cs="Arial"/>
        </w:rPr>
        <w:t>planting</w:t>
      </w:r>
      <w:r w:rsidRPr="00D0117C">
        <w:rPr>
          <w:rFonts w:cs="Arial"/>
        </w:rPr>
        <w:t xml:space="preserve"> date of the current rice cultivation cycle;  </w:t>
      </w:r>
    </w:p>
    <w:p w:rsidR="00512D95" w:rsidRPr="00D0117C" w:rsidRDefault="00837A68" w:rsidP="00860FED">
      <w:pPr>
        <w:pStyle w:val="ListParagraph"/>
        <w:numPr>
          <w:ilvl w:val="1"/>
          <w:numId w:val="5"/>
        </w:numPr>
        <w:spacing w:line="360" w:lineRule="auto"/>
        <w:rPr>
          <w:rFonts w:cs="Arial"/>
        </w:rPr>
      </w:pPr>
      <w:r w:rsidRPr="00D0117C">
        <w:rPr>
          <w:rFonts w:cs="Arial"/>
        </w:rPr>
        <w:t>T</w:t>
      </w:r>
      <w:r w:rsidR="00512D95" w:rsidRPr="00D0117C">
        <w:rPr>
          <w:rFonts w:cs="Arial"/>
        </w:rPr>
        <w:t xml:space="preserve">he baseline scenario fertilization rates are the average rate for each event during </w:t>
      </w:r>
      <w:r w:rsidR="00A8721C" w:rsidRPr="00D0117C">
        <w:rPr>
          <w:rFonts w:cs="Arial"/>
        </w:rPr>
        <w:t xml:space="preserve">the </w:t>
      </w:r>
      <w:r w:rsidR="002D2612" w:rsidRPr="00D0117C">
        <w:rPr>
          <w:rFonts w:cs="Arial"/>
        </w:rPr>
        <w:t>baseline period</w:t>
      </w:r>
      <w:r w:rsidR="00512D95" w:rsidRPr="00D0117C">
        <w:rPr>
          <w:rFonts w:cs="Arial"/>
        </w:rPr>
        <w:t xml:space="preserve"> prior to offset project commencement; and</w:t>
      </w:r>
    </w:p>
    <w:p w:rsidR="00512D95" w:rsidRPr="00D0117C" w:rsidRDefault="00512D95" w:rsidP="00860FED">
      <w:pPr>
        <w:pStyle w:val="ListParagraph"/>
        <w:numPr>
          <w:ilvl w:val="1"/>
          <w:numId w:val="5"/>
        </w:numPr>
        <w:spacing w:line="360" w:lineRule="auto"/>
        <w:rPr>
          <w:rFonts w:cs="Arial"/>
        </w:rPr>
      </w:pPr>
      <w:r w:rsidRPr="00D0117C">
        <w:rPr>
          <w:rFonts w:cs="Arial"/>
        </w:rPr>
        <w:t xml:space="preserve">The baseline scenario fertilizer application technique is the most common technique </w:t>
      </w:r>
      <w:r w:rsidR="009D7C37" w:rsidRPr="00D0117C">
        <w:rPr>
          <w:rFonts w:cs="Arial"/>
        </w:rPr>
        <w:t xml:space="preserve">for each application </w:t>
      </w:r>
      <w:r w:rsidRPr="00D0117C">
        <w:rPr>
          <w:rFonts w:cs="Arial"/>
        </w:rPr>
        <w:t xml:space="preserve">used during </w:t>
      </w:r>
      <w:r w:rsidR="002D2612" w:rsidRPr="00D0117C">
        <w:rPr>
          <w:rFonts w:cs="Arial"/>
        </w:rPr>
        <w:t>the baseline period</w:t>
      </w:r>
      <w:r w:rsidR="0085727D" w:rsidRPr="00D0117C">
        <w:rPr>
          <w:rFonts w:cs="Arial"/>
        </w:rPr>
        <w:t xml:space="preserve">.  </w:t>
      </w:r>
    </w:p>
    <w:p w:rsidR="00512D95" w:rsidRPr="00D0117C" w:rsidRDefault="00512D95" w:rsidP="0066062D">
      <w:pPr>
        <w:pStyle w:val="ListParagraph"/>
        <w:numPr>
          <w:ilvl w:val="1"/>
          <w:numId w:val="30"/>
        </w:numPr>
        <w:spacing w:line="360" w:lineRule="auto"/>
        <w:ind w:hanging="720"/>
        <w:rPr>
          <w:rFonts w:cs="Arial"/>
        </w:rPr>
      </w:pPr>
      <w:r w:rsidRPr="00D0117C">
        <w:rPr>
          <w:rFonts w:cs="Arial"/>
        </w:rPr>
        <w:t xml:space="preserve">For </w:t>
      </w:r>
      <w:r w:rsidR="00837A68" w:rsidRPr="00D0117C">
        <w:rPr>
          <w:rFonts w:cs="Arial"/>
        </w:rPr>
        <w:t xml:space="preserve">the </w:t>
      </w:r>
      <w:r w:rsidRPr="00D0117C">
        <w:rPr>
          <w:rFonts w:cs="Arial"/>
        </w:rPr>
        <w:t>Mid-South</w:t>
      </w:r>
      <w:r w:rsidR="00BD520D" w:rsidRPr="00D0117C">
        <w:rPr>
          <w:rFonts w:cs="Arial"/>
        </w:rPr>
        <w:t xml:space="preserve">, the DD50 model will be used to determine the baseline scenario fertilization events by using the current rice cultivation cycle emergence date. </w:t>
      </w:r>
    </w:p>
    <w:p w:rsidR="00512D95" w:rsidRPr="00D0117C" w:rsidRDefault="00512D95" w:rsidP="0066062D">
      <w:pPr>
        <w:pStyle w:val="ListParagraph"/>
        <w:numPr>
          <w:ilvl w:val="0"/>
          <w:numId w:val="30"/>
        </w:numPr>
        <w:spacing w:line="360" w:lineRule="auto"/>
        <w:ind w:hanging="720"/>
        <w:rPr>
          <w:rFonts w:cs="Arial"/>
        </w:rPr>
      </w:pPr>
      <w:r w:rsidRPr="00D0117C">
        <w:rPr>
          <w:rFonts w:cs="Arial"/>
        </w:rPr>
        <w:t>Flood</w:t>
      </w:r>
      <w:r w:rsidR="001B4558" w:rsidRPr="00D0117C">
        <w:rPr>
          <w:rFonts w:cs="Arial"/>
        </w:rPr>
        <w:t>ing</w:t>
      </w:r>
      <w:r w:rsidRPr="00D0117C">
        <w:rPr>
          <w:rFonts w:cs="Arial"/>
        </w:rPr>
        <w:t xml:space="preserve"> Date</w:t>
      </w:r>
    </w:p>
    <w:p w:rsidR="00512D95" w:rsidRPr="00D0117C" w:rsidRDefault="00512D95" w:rsidP="0066062D">
      <w:pPr>
        <w:pStyle w:val="ListParagraph"/>
        <w:numPr>
          <w:ilvl w:val="1"/>
          <w:numId w:val="30"/>
        </w:numPr>
        <w:spacing w:line="360" w:lineRule="auto"/>
        <w:ind w:hanging="720"/>
        <w:rPr>
          <w:rFonts w:cs="Arial"/>
        </w:rPr>
      </w:pPr>
      <w:r w:rsidRPr="00D0117C">
        <w:rPr>
          <w:rFonts w:cs="Arial"/>
        </w:rPr>
        <w:t>For California</w:t>
      </w:r>
      <w:r w:rsidR="004A6B7F" w:rsidRPr="00D0117C">
        <w:rPr>
          <w:rFonts w:cs="Arial"/>
        </w:rPr>
        <w:t xml:space="preserve">, the flooding date is determined by subtracting the average number of days from flooding to planting during the baseline period from the current rice cultivation cycle planting date.  </w:t>
      </w:r>
    </w:p>
    <w:p w:rsidR="007032F3" w:rsidRPr="00D0117C" w:rsidRDefault="00512D95" w:rsidP="006F5842">
      <w:pPr>
        <w:pStyle w:val="ListParagraph"/>
        <w:numPr>
          <w:ilvl w:val="1"/>
          <w:numId w:val="30"/>
        </w:numPr>
        <w:spacing w:line="360" w:lineRule="auto"/>
        <w:ind w:hanging="720"/>
        <w:rPr>
          <w:rFonts w:cs="Arial"/>
        </w:rPr>
      </w:pPr>
      <w:r w:rsidRPr="00D0117C">
        <w:rPr>
          <w:rFonts w:cs="Arial"/>
        </w:rPr>
        <w:t xml:space="preserve">For </w:t>
      </w:r>
      <w:r w:rsidR="00837A68" w:rsidRPr="00D0117C">
        <w:rPr>
          <w:rFonts w:cs="Arial"/>
        </w:rPr>
        <w:t xml:space="preserve">the </w:t>
      </w:r>
      <w:r w:rsidRPr="00D0117C">
        <w:rPr>
          <w:rFonts w:cs="Arial"/>
        </w:rPr>
        <w:t>Mid-South</w:t>
      </w:r>
      <w:r w:rsidR="007032F3" w:rsidRPr="00D0117C">
        <w:rPr>
          <w:rFonts w:cs="Arial"/>
        </w:rPr>
        <w:t>, the DD50 model will be used to determine the baseline scenario flood date by using the current rice cultivation cycle emergence date.</w:t>
      </w:r>
    </w:p>
    <w:p w:rsidR="00512D95" w:rsidRPr="00D0117C" w:rsidRDefault="00512D95" w:rsidP="0066062D">
      <w:pPr>
        <w:pStyle w:val="ListParagraph"/>
        <w:numPr>
          <w:ilvl w:val="0"/>
          <w:numId w:val="30"/>
        </w:numPr>
        <w:spacing w:line="360" w:lineRule="auto"/>
        <w:ind w:hanging="720"/>
        <w:rPr>
          <w:rFonts w:cs="Arial"/>
        </w:rPr>
      </w:pPr>
      <w:r w:rsidRPr="00D0117C">
        <w:rPr>
          <w:rFonts w:cs="Arial"/>
        </w:rPr>
        <w:t>Drain Date</w:t>
      </w:r>
    </w:p>
    <w:p w:rsidR="007032F3" w:rsidRPr="00D0117C" w:rsidRDefault="00512D95" w:rsidP="006F5842">
      <w:pPr>
        <w:pStyle w:val="ListParagraph"/>
        <w:numPr>
          <w:ilvl w:val="1"/>
          <w:numId w:val="30"/>
        </w:numPr>
        <w:spacing w:line="360" w:lineRule="auto"/>
        <w:ind w:hanging="720"/>
        <w:rPr>
          <w:rFonts w:cs="Arial"/>
        </w:rPr>
      </w:pPr>
      <w:r w:rsidRPr="00D0117C">
        <w:rPr>
          <w:rFonts w:cs="Arial"/>
        </w:rPr>
        <w:lastRenderedPageBreak/>
        <w:t>For California</w:t>
      </w:r>
      <w:r w:rsidR="007032F3" w:rsidRPr="00D0117C">
        <w:rPr>
          <w:rFonts w:cs="Arial"/>
        </w:rPr>
        <w:t xml:space="preserve">, the baseline scenario drain date is determined by adding the average number of days from planting to drain date during the baseline period to the planting date of the current rice cultivation cycle.  </w:t>
      </w:r>
    </w:p>
    <w:p w:rsidR="007032F3" w:rsidRPr="00D0117C" w:rsidRDefault="00512D95" w:rsidP="006F5842">
      <w:pPr>
        <w:pStyle w:val="ListParagraph"/>
        <w:numPr>
          <w:ilvl w:val="1"/>
          <w:numId w:val="30"/>
        </w:numPr>
        <w:spacing w:line="360" w:lineRule="auto"/>
        <w:ind w:hanging="720"/>
        <w:rPr>
          <w:rFonts w:cs="Arial"/>
        </w:rPr>
      </w:pPr>
      <w:r w:rsidRPr="00D0117C">
        <w:rPr>
          <w:rFonts w:cs="Arial"/>
        </w:rPr>
        <w:t xml:space="preserve">For </w:t>
      </w:r>
      <w:r w:rsidR="00837A68" w:rsidRPr="00D0117C">
        <w:rPr>
          <w:rFonts w:cs="Arial"/>
        </w:rPr>
        <w:t xml:space="preserve">the </w:t>
      </w:r>
      <w:r w:rsidRPr="00D0117C">
        <w:rPr>
          <w:rFonts w:cs="Arial"/>
        </w:rPr>
        <w:t>Mid-South</w:t>
      </w:r>
      <w:r w:rsidR="007032F3" w:rsidRPr="00D0117C">
        <w:rPr>
          <w:rFonts w:cs="Arial"/>
        </w:rPr>
        <w:t>, the DD50 model will be used to determine the baseline scenario drain date by using the current rice cultivation cycle emergence date.</w:t>
      </w:r>
    </w:p>
    <w:p w:rsidR="00AF7B3E" w:rsidRPr="00D0117C" w:rsidRDefault="00AF7B3E" w:rsidP="0066062D">
      <w:pPr>
        <w:pStyle w:val="ListParagraph"/>
        <w:numPr>
          <w:ilvl w:val="0"/>
          <w:numId w:val="30"/>
        </w:numPr>
        <w:spacing w:line="360" w:lineRule="auto"/>
        <w:ind w:hanging="720"/>
        <w:rPr>
          <w:rFonts w:cs="Arial"/>
        </w:rPr>
      </w:pPr>
      <w:r w:rsidRPr="00D0117C">
        <w:rPr>
          <w:rFonts w:cs="Arial"/>
        </w:rPr>
        <w:t>Harvest Date</w:t>
      </w:r>
    </w:p>
    <w:p w:rsidR="002C1347" w:rsidRPr="00D0117C" w:rsidRDefault="002C1347" w:rsidP="006C716E">
      <w:pPr>
        <w:pStyle w:val="ListParagraph"/>
        <w:numPr>
          <w:ilvl w:val="1"/>
          <w:numId w:val="30"/>
        </w:numPr>
        <w:spacing w:line="360" w:lineRule="auto"/>
        <w:ind w:hanging="720"/>
        <w:rPr>
          <w:rFonts w:cs="Arial"/>
        </w:rPr>
      </w:pPr>
      <w:r w:rsidRPr="00D0117C">
        <w:rPr>
          <w:rFonts w:cs="Arial"/>
        </w:rPr>
        <w:t>For California</w:t>
      </w:r>
      <w:r w:rsidR="000B1EB5" w:rsidRPr="00D0117C">
        <w:rPr>
          <w:rFonts w:cs="Arial"/>
        </w:rPr>
        <w:t xml:space="preserve">, the baseline scenario harvest date is determined by adding the average number of days from planting to harvest during the baseline period to the planting date of the current rice cultivation cycle.  </w:t>
      </w:r>
      <w:r w:rsidRPr="00D0117C">
        <w:rPr>
          <w:rFonts w:cs="Arial"/>
        </w:rPr>
        <w:t xml:space="preserve"> </w:t>
      </w:r>
    </w:p>
    <w:p w:rsidR="002C1347" w:rsidRPr="00D0117C" w:rsidRDefault="002C1347" w:rsidP="006F5842">
      <w:pPr>
        <w:pStyle w:val="ListParagraph"/>
        <w:numPr>
          <w:ilvl w:val="1"/>
          <w:numId w:val="30"/>
        </w:numPr>
        <w:spacing w:line="360" w:lineRule="auto"/>
        <w:ind w:hanging="720"/>
        <w:rPr>
          <w:rFonts w:cs="Arial"/>
        </w:rPr>
      </w:pPr>
      <w:r w:rsidRPr="00D0117C">
        <w:rPr>
          <w:rFonts w:cs="Arial"/>
        </w:rPr>
        <w:t>For</w:t>
      </w:r>
      <w:r w:rsidR="00837A68" w:rsidRPr="00D0117C">
        <w:rPr>
          <w:rFonts w:cs="Arial"/>
        </w:rPr>
        <w:t xml:space="preserve"> the</w:t>
      </w:r>
      <w:r w:rsidRPr="00D0117C">
        <w:rPr>
          <w:rFonts w:cs="Arial"/>
        </w:rPr>
        <w:t xml:space="preserve"> Mid-South</w:t>
      </w:r>
      <w:r w:rsidR="000B1EB5" w:rsidRPr="00D0117C">
        <w:rPr>
          <w:rFonts w:cs="Arial"/>
        </w:rPr>
        <w:t>, the DD50 model will be used to determine the baseline scenario harvest date by using the current rice cultivation cycle emergence date.</w:t>
      </w:r>
      <w:r w:rsidRPr="00D0117C">
        <w:rPr>
          <w:rFonts w:cs="Arial"/>
        </w:rPr>
        <w:t xml:space="preserve"> </w:t>
      </w:r>
    </w:p>
    <w:p w:rsidR="00512D95" w:rsidRPr="00D0117C" w:rsidRDefault="00512D95" w:rsidP="008A5661">
      <w:pPr>
        <w:pStyle w:val="ListParagraph"/>
        <w:numPr>
          <w:ilvl w:val="0"/>
          <w:numId w:val="30"/>
        </w:numPr>
        <w:spacing w:line="360" w:lineRule="auto"/>
        <w:ind w:hanging="720"/>
        <w:rPr>
          <w:rFonts w:cs="Arial"/>
        </w:rPr>
      </w:pPr>
      <w:r w:rsidRPr="00D0117C">
        <w:rPr>
          <w:rFonts w:cs="Arial"/>
        </w:rPr>
        <w:t>Winter Flood</w:t>
      </w:r>
      <w:r w:rsidR="00881457" w:rsidRPr="00D0117C">
        <w:rPr>
          <w:rFonts w:cs="Arial"/>
        </w:rPr>
        <w:t>ing</w:t>
      </w:r>
      <w:r w:rsidRPr="00D0117C">
        <w:rPr>
          <w:rFonts w:cs="Arial"/>
        </w:rPr>
        <w:t xml:space="preserve"> Date</w:t>
      </w:r>
      <w:r w:rsidR="00E93098" w:rsidRPr="00D0117C">
        <w:rPr>
          <w:rFonts w:cs="Arial"/>
        </w:rPr>
        <w:t>: the actual winter flood date for the current rice cultivation cycle will be used to determine the baseline scenario winter flood date.</w:t>
      </w:r>
      <w:r w:rsidR="008A5661" w:rsidRPr="00D0117C">
        <w:rPr>
          <w:rFonts w:cs="Arial"/>
        </w:rPr>
        <w:t xml:space="preserve"> </w:t>
      </w:r>
    </w:p>
    <w:p w:rsidR="00512D95" w:rsidRPr="00D0117C" w:rsidRDefault="00AF7B3E" w:rsidP="008A5661">
      <w:pPr>
        <w:pStyle w:val="ListParagraph"/>
        <w:numPr>
          <w:ilvl w:val="0"/>
          <w:numId w:val="30"/>
        </w:numPr>
        <w:spacing w:line="360" w:lineRule="auto"/>
        <w:ind w:hanging="720"/>
        <w:rPr>
          <w:rFonts w:cs="Arial"/>
        </w:rPr>
      </w:pPr>
      <w:r w:rsidRPr="00D0117C">
        <w:rPr>
          <w:rFonts w:cs="Arial"/>
        </w:rPr>
        <w:t>Winter Drain D</w:t>
      </w:r>
      <w:r w:rsidR="00512D95" w:rsidRPr="00D0117C">
        <w:rPr>
          <w:rFonts w:cs="Arial"/>
        </w:rPr>
        <w:t>ate</w:t>
      </w:r>
      <w:r w:rsidR="00E93098" w:rsidRPr="00D0117C">
        <w:rPr>
          <w:rFonts w:cs="Arial"/>
        </w:rPr>
        <w:t>: the actual winter drain date for the current rice cultivation cycle will be used to determine the baseline scenario winter drain date.</w:t>
      </w:r>
    </w:p>
    <w:p w:rsidR="00512D95" w:rsidRPr="00D0117C" w:rsidRDefault="00512D95" w:rsidP="008A5661">
      <w:pPr>
        <w:pStyle w:val="ListParagraph"/>
        <w:numPr>
          <w:ilvl w:val="0"/>
          <w:numId w:val="30"/>
        </w:numPr>
        <w:spacing w:line="360" w:lineRule="auto"/>
        <w:ind w:hanging="720"/>
        <w:rPr>
          <w:rFonts w:cs="Arial"/>
        </w:rPr>
      </w:pPr>
      <w:r w:rsidRPr="00D0117C">
        <w:rPr>
          <w:rFonts w:cs="Arial"/>
        </w:rPr>
        <w:t>Yield</w:t>
      </w:r>
      <w:r w:rsidR="001F2EAD" w:rsidRPr="00D0117C">
        <w:rPr>
          <w:rFonts w:cs="Arial"/>
        </w:rPr>
        <w:t xml:space="preserve">: the baseline scenario yield is determined by the actual rice yields during all rice growing years in the baseline period.  </w:t>
      </w:r>
      <w:r w:rsidRPr="00D0117C">
        <w:rPr>
          <w:rFonts w:cs="Arial"/>
        </w:rPr>
        <w:t xml:space="preserve"> </w:t>
      </w:r>
    </w:p>
    <w:p w:rsidR="00881457" w:rsidRPr="00D0117C" w:rsidRDefault="002C1347" w:rsidP="0066062D">
      <w:pPr>
        <w:pStyle w:val="ListParagraph"/>
        <w:numPr>
          <w:ilvl w:val="0"/>
          <w:numId w:val="30"/>
        </w:numPr>
        <w:spacing w:line="360" w:lineRule="auto"/>
        <w:ind w:hanging="720"/>
        <w:rPr>
          <w:rFonts w:cs="Arial"/>
        </w:rPr>
      </w:pPr>
      <w:r w:rsidRPr="00D0117C">
        <w:rPr>
          <w:rFonts w:cs="Arial"/>
        </w:rPr>
        <w:t xml:space="preserve">If any </w:t>
      </w:r>
      <w:r w:rsidR="00D44479" w:rsidRPr="00D0117C">
        <w:rPr>
          <w:rFonts w:cs="Arial"/>
        </w:rPr>
        <w:t>field</w:t>
      </w:r>
      <w:r w:rsidRPr="00D0117C">
        <w:rPr>
          <w:rFonts w:cs="Arial"/>
        </w:rPr>
        <w:t xml:space="preserve"> is ineligible for a protocol </w:t>
      </w:r>
      <w:r w:rsidR="00D44479" w:rsidRPr="00D0117C">
        <w:rPr>
          <w:rFonts w:cs="Arial"/>
        </w:rPr>
        <w:t>practice</w:t>
      </w:r>
      <w:r w:rsidR="00837A68" w:rsidRPr="00D0117C">
        <w:rPr>
          <w:rFonts w:cs="Arial"/>
        </w:rPr>
        <w:t>,</w:t>
      </w:r>
      <w:r w:rsidRPr="00D0117C">
        <w:rPr>
          <w:rFonts w:cs="Arial"/>
        </w:rPr>
        <w:t xml:space="preserve"> the relevant cropping parameters from the current rice cultivation cycle will be used in place of the </w:t>
      </w:r>
      <w:r w:rsidR="00D44479" w:rsidRPr="00D0117C">
        <w:rPr>
          <w:rFonts w:cs="Arial"/>
        </w:rPr>
        <w:t>methods above.</w:t>
      </w:r>
    </w:p>
    <w:p w:rsidR="007F0520" w:rsidRPr="00D0117C" w:rsidRDefault="007F0520" w:rsidP="0066062D">
      <w:pPr>
        <w:pStyle w:val="ListParagraph"/>
        <w:numPr>
          <w:ilvl w:val="0"/>
          <w:numId w:val="30"/>
        </w:numPr>
        <w:spacing w:line="360" w:lineRule="auto"/>
        <w:ind w:hanging="720"/>
        <w:rPr>
          <w:rFonts w:cs="Arial"/>
        </w:rPr>
      </w:pPr>
      <w:r w:rsidRPr="00D0117C">
        <w:rPr>
          <w:rFonts w:cs="Arial"/>
        </w:rPr>
        <w:t xml:space="preserve">The baseline scenario for a rotation crop, winter crop, and fallow year is the same as the practices for a current reporting period in a crediting period. </w:t>
      </w:r>
    </w:p>
    <w:p w:rsidR="00C805B8" w:rsidRPr="00D0117C" w:rsidRDefault="00DA101C" w:rsidP="0066062D">
      <w:pPr>
        <w:pStyle w:val="Heading2"/>
        <w:numPr>
          <w:ilvl w:val="2"/>
          <w:numId w:val="57"/>
        </w:numPr>
        <w:ind w:left="720" w:hanging="720"/>
      </w:pPr>
      <w:bookmarkStart w:id="410" w:name="_Toc389823724"/>
      <w:bookmarkStart w:id="411" w:name="_Toc390933824"/>
      <w:r w:rsidRPr="00D0117C">
        <w:t xml:space="preserve">Unadjusted Modeled </w:t>
      </w:r>
      <w:r w:rsidR="00C805B8" w:rsidRPr="00D0117C">
        <w:t xml:space="preserve">Project </w:t>
      </w:r>
      <w:r w:rsidR="00F16F9A" w:rsidRPr="00D0117C">
        <w:t xml:space="preserve">GHG </w:t>
      </w:r>
      <w:r w:rsidR="00C805B8" w:rsidRPr="00D0117C">
        <w:t>Emissions</w:t>
      </w:r>
      <w:bookmarkEnd w:id="410"/>
      <w:bookmarkEnd w:id="411"/>
    </w:p>
    <w:p w:rsidR="006646CD" w:rsidRPr="00D0117C" w:rsidRDefault="003F15EA" w:rsidP="008D6E75">
      <w:pPr>
        <w:pStyle w:val="ListParagraph"/>
        <w:numPr>
          <w:ilvl w:val="0"/>
          <w:numId w:val="87"/>
        </w:numPr>
        <w:spacing w:line="360" w:lineRule="auto"/>
        <w:ind w:hanging="720"/>
        <w:rPr>
          <w:rFonts w:cs="Arial"/>
        </w:rPr>
      </w:pPr>
      <w:r w:rsidRPr="00D0117C">
        <w:rPr>
          <w:rFonts w:cs="Arial"/>
        </w:rPr>
        <w:t>For each project year, the u</w:t>
      </w:r>
      <w:r w:rsidR="00EB4449" w:rsidRPr="00D0117C">
        <w:rPr>
          <w:rFonts w:cs="Arial"/>
        </w:rPr>
        <w:t xml:space="preserve">nadjusted project modeling </w:t>
      </w:r>
      <w:r w:rsidR="006646CD" w:rsidRPr="00D0117C">
        <w:rPr>
          <w:rFonts w:cs="Arial"/>
        </w:rPr>
        <w:t>must be equilibrated with at least 20 years, covering complete cropping cycles</w:t>
      </w:r>
      <w:r w:rsidR="00837A68" w:rsidRPr="00D0117C">
        <w:rPr>
          <w:rFonts w:cs="Arial"/>
        </w:rPr>
        <w:t>,</w:t>
      </w:r>
      <w:r w:rsidR="006646CD" w:rsidRPr="00D0117C">
        <w:rPr>
          <w:rFonts w:cs="Arial"/>
        </w:rPr>
        <w:t xml:space="preserve"> including rotation crop(s) and fallow year, of historical data by repeating all parameters from the baseline period before the start of the crediting period four times</w:t>
      </w:r>
      <w:r w:rsidR="0085727D" w:rsidRPr="00D0117C">
        <w:rPr>
          <w:rFonts w:cs="Arial"/>
        </w:rPr>
        <w:t xml:space="preserve">.  </w:t>
      </w:r>
      <w:r w:rsidR="006646CD" w:rsidRPr="00D0117C">
        <w:rPr>
          <w:rFonts w:cs="Arial"/>
        </w:rPr>
        <w:t>The 20</w:t>
      </w:r>
      <w:r w:rsidR="006646CD" w:rsidRPr="00D0117C">
        <w:rPr>
          <w:rFonts w:cs="Arial"/>
        </w:rPr>
        <w:noBreakHyphen/>
        <w:t>year spin up must include data for all crop and fallow years</w:t>
      </w:r>
      <w:r w:rsidR="00837A68" w:rsidRPr="00D0117C">
        <w:rPr>
          <w:rFonts w:cs="Arial"/>
        </w:rPr>
        <w:t>,</w:t>
      </w:r>
      <w:r w:rsidR="006646CD" w:rsidRPr="00D0117C">
        <w:rPr>
          <w:rFonts w:cs="Arial"/>
        </w:rPr>
        <w:t xml:space="preserve"> not just rice crop years</w:t>
      </w:r>
      <w:r w:rsidR="0085727D" w:rsidRPr="00D0117C">
        <w:rPr>
          <w:rFonts w:cs="Arial"/>
        </w:rPr>
        <w:t xml:space="preserve">.  </w:t>
      </w:r>
      <w:r w:rsidR="006646CD" w:rsidRPr="00D0117C">
        <w:rPr>
          <w:rFonts w:cs="Arial"/>
        </w:rPr>
        <w:t>The following data must be used</w:t>
      </w:r>
      <w:r w:rsidR="0085727D" w:rsidRPr="00D0117C">
        <w:rPr>
          <w:rFonts w:cs="Arial"/>
        </w:rPr>
        <w:t xml:space="preserve">.  </w:t>
      </w:r>
    </w:p>
    <w:p w:rsidR="006646CD" w:rsidRPr="00D0117C" w:rsidRDefault="006646CD" w:rsidP="00B4777A">
      <w:pPr>
        <w:pStyle w:val="ListParagraph"/>
        <w:numPr>
          <w:ilvl w:val="1"/>
          <w:numId w:val="72"/>
        </w:numPr>
        <w:spacing w:line="360" w:lineRule="auto"/>
        <w:ind w:hanging="720"/>
        <w:rPr>
          <w:rFonts w:cs="Arial"/>
        </w:rPr>
      </w:pPr>
      <w:r w:rsidRPr="00D0117C">
        <w:rPr>
          <w:rFonts w:cs="Arial"/>
        </w:rPr>
        <w:lastRenderedPageBreak/>
        <w:t>Current soil data;</w:t>
      </w:r>
    </w:p>
    <w:p w:rsidR="006646CD" w:rsidRPr="00D0117C" w:rsidRDefault="006646CD" w:rsidP="00B4777A">
      <w:pPr>
        <w:pStyle w:val="ListParagraph"/>
        <w:numPr>
          <w:ilvl w:val="1"/>
          <w:numId w:val="72"/>
        </w:numPr>
        <w:spacing w:line="360" w:lineRule="auto"/>
        <w:ind w:hanging="720"/>
        <w:rPr>
          <w:rFonts w:cs="Arial"/>
        </w:rPr>
      </w:pPr>
      <w:r w:rsidRPr="00D0117C">
        <w:rPr>
          <w:rFonts w:cs="Arial"/>
        </w:rPr>
        <w:t>Current year climate data; and</w:t>
      </w:r>
    </w:p>
    <w:p w:rsidR="006646CD" w:rsidRPr="00D0117C" w:rsidRDefault="00D27DE0" w:rsidP="00B4777A">
      <w:pPr>
        <w:pStyle w:val="ListParagraph"/>
        <w:numPr>
          <w:ilvl w:val="1"/>
          <w:numId w:val="72"/>
        </w:numPr>
        <w:spacing w:line="360" w:lineRule="auto"/>
        <w:ind w:hanging="720"/>
        <w:rPr>
          <w:rFonts w:cs="Arial"/>
        </w:rPr>
      </w:pPr>
      <w:r w:rsidRPr="00D0117C">
        <w:rPr>
          <w:rFonts w:cs="Arial"/>
        </w:rPr>
        <w:t>Current year</w:t>
      </w:r>
      <w:r w:rsidR="006646CD" w:rsidRPr="00D0117C">
        <w:rPr>
          <w:rFonts w:cs="Arial"/>
        </w:rPr>
        <w:t xml:space="preserve"> farming management practices.</w:t>
      </w:r>
    </w:p>
    <w:p w:rsidR="00DB0C2F" w:rsidRPr="00D0117C" w:rsidRDefault="00DB0C2F" w:rsidP="00DB0C2F">
      <w:pPr>
        <w:pStyle w:val="ListParagraph"/>
        <w:numPr>
          <w:ilvl w:val="0"/>
          <w:numId w:val="87"/>
        </w:numPr>
        <w:spacing w:line="360" w:lineRule="auto"/>
        <w:ind w:hanging="720"/>
        <w:rPr>
          <w:rFonts w:cs="Arial"/>
        </w:rPr>
      </w:pPr>
      <w:r w:rsidRPr="00D0117C">
        <w:rPr>
          <w:rFonts w:cs="Arial"/>
        </w:rPr>
        <w:t>For each subsequent year of the crediting period, the unadjusted modeling must be equilibrated with at least 20 years of data from the baseline period as described in section 5.2.2(c) and data from all preceding years in the crediting period.</w:t>
      </w:r>
    </w:p>
    <w:p w:rsidR="00F16F9A" w:rsidRPr="00D0117C" w:rsidRDefault="00F16F9A" w:rsidP="00B66896">
      <w:pPr>
        <w:pStyle w:val="ListParagraph"/>
        <w:numPr>
          <w:ilvl w:val="0"/>
          <w:numId w:val="72"/>
        </w:numPr>
        <w:spacing w:line="360" w:lineRule="auto"/>
        <w:ind w:hanging="720"/>
        <w:rPr>
          <w:rFonts w:cs="Arial"/>
        </w:rPr>
      </w:pPr>
      <w:r w:rsidRPr="00D0117C">
        <w:rPr>
          <w:rFonts w:cs="Arial"/>
        </w:rPr>
        <w:t>Unadjusted baseline GHG emissions for each rice field must be determined with the DNDC model based on the farming management information parameters determined for the baseline scenario in section 5.2.2.1 below and the soil and climate profile parameters for the current rice cultivation cycle.  The following</w:t>
      </w:r>
      <w:r w:rsidR="00DB0C2F" w:rsidRPr="00D0117C">
        <w:rPr>
          <w:rFonts w:cs="Arial"/>
        </w:rPr>
        <w:t xml:space="preserve"> DNDC parameters must be varied</w:t>
      </w:r>
      <w:r w:rsidRPr="00D0117C">
        <w:rPr>
          <w:rFonts w:cs="Arial"/>
        </w:rPr>
        <w:t>:</w:t>
      </w:r>
    </w:p>
    <w:p w:rsidR="00F16F9A" w:rsidRPr="00D0117C" w:rsidRDefault="00F16F9A" w:rsidP="008D6E75">
      <w:pPr>
        <w:pStyle w:val="ListParagraph"/>
        <w:numPr>
          <w:ilvl w:val="0"/>
          <w:numId w:val="88"/>
        </w:numPr>
        <w:spacing w:line="360" w:lineRule="auto"/>
        <w:ind w:hanging="720"/>
        <w:rPr>
          <w:rFonts w:cs="Arial"/>
        </w:rPr>
      </w:pPr>
      <w:r w:rsidRPr="00D0117C">
        <w:rPr>
          <w:rFonts w:cs="Arial"/>
        </w:rPr>
        <w:t>Soil clay;</w:t>
      </w:r>
    </w:p>
    <w:p w:rsidR="00F16F9A" w:rsidRPr="00D0117C" w:rsidRDefault="00F16F9A" w:rsidP="008D6E75">
      <w:pPr>
        <w:pStyle w:val="ListParagraph"/>
        <w:numPr>
          <w:ilvl w:val="0"/>
          <w:numId w:val="88"/>
        </w:numPr>
        <w:spacing w:line="360" w:lineRule="auto"/>
        <w:ind w:hanging="720"/>
        <w:rPr>
          <w:rFonts w:cs="Arial"/>
        </w:rPr>
      </w:pPr>
      <w:r w:rsidRPr="00D0117C">
        <w:rPr>
          <w:rFonts w:cs="Arial"/>
        </w:rPr>
        <w:t>Bulk density;</w:t>
      </w:r>
    </w:p>
    <w:p w:rsidR="00F16F9A" w:rsidRPr="00D0117C" w:rsidRDefault="00F16F9A" w:rsidP="008D6E75">
      <w:pPr>
        <w:pStyle w:val="ListParagraph"/>
        <w:numPr>
          <w:ilvl w:val="0"/>
          <w:numId w:val="88"/>
        </w:numPr>
        <w:spacing w:line="360" w:lineRule="auto"/>
        <w:ind w:hanging="720"/>
        <w:rPr>
          <w:rFonts w:cs="Arial"/>
        </w:rPr>
      </w:pPr>
      <w:r w:rsidRPr="00D0117C">
        <w:rPr>
          <w:rFonts w:cs="Arial"/>
        </w:rPr>
        <w:t>SOC content; and</w:t>
      </w:r>
    </w:p>
    <w:p w:rsidR="00F16F9A" w:rsidRPr="00D0117C" w:rsidRDefault="00F16F9A" w:rsidP="008D6E75">
      <w:pPr>
        <w:pStyle w:val="ListParagraph"/>
        <w:numPr>
          <w:ilvl w:val="0"/>
          <w:numId w:val="88"/>
        </w:numPr>
        <w:spacing w:line="360" w:lineRule="auto"/>
        <w:ind w:hanging="720"/>
        <w:rPr>
          <w:rFonts w:cs="Arial"/>
        </w:rPr>
      </w:pPr>
      <w:r w:rsidRPr="00D0117C">
        <w:rPr>
          <w:rFonts w:cs="Arial"/>
        </w:rPr>
        <w:t>pH value.</w:t>
      </w:r>
    </w:p>
    <w:p w:rsidR="00F16F9A" w:rsidRPr="00D0117C" w:rsidRDefault="00F16F9A" w:rsidP="008D6E75">
      <w:pPr>
        <w:pStyle w:val="ListParagraph"/>
        <w:numPr>
          <w:ilvl w:val="0"/>
          <w:numId w:val="87"/>
        </w:numPr>
        <w:spacing w:line="360" w:lineRule="auto"/>
        <w:ind w:hanging="720"/>
        <w:rPr>
          <w:rFonts w:cs="Arial"/>
        </w:rPr>
      </w:pPr>
      <w:r w:rsidRPr="00D0117C">
        <w:rPr>
          <w:rFonts w:cs="Arial"/>
        </w:rPr>
        <w:t xml:space="preserve">The direct GHG emission parameters identified in Box 5.1 are retrieved from the DNDC runs.  </w:t>
      </w:r>
    </w:p>
    <w:p w:rsidR="004E055D" w:rsidRPr="00D0117C" w:rsidRDefault="004E055D" w:rsidP="008D6E75">
      <w:pPr>
        <w:pStyle w:val="ListParagraph"/>
        <w:numPr>
          <w:ilvl w:val="0"/>
          <w:numId w:val="87"/>
        </w:numPr>
        <w:spacing w:line="360" w:lineRule="auto"/>
        <w:ind w:hanging="720"/>
        <w:rPr>
          <w:rFonts w:cs="Arial"/>
        </w:rPr>
      </w:pPr>
      <w:r w:rsidRPr="00D0117C">
        <w:rPr>
          <w:rFonts w:cs="Arial"/>
        </w:rPr>
        <w:t xml:space="preserve">Unadjusted project GHG emissions for each </w:t>
      </w:r>
      <w:r w:rsidR="00F16F9A" w:rsidRPr="00D0117C">
        <w:rPr>
          <w:rFonts w:cs="Arial"/>
        </w:rPr>
        <w:t xml:space="preserve">rice </w:t>
      </w:r>
      <w:r w:rsidRPr="00D0117C">
        <w:rPr>
          <w:rFonts w:cs="Arial"/>
        </w:rPr>
        <w:t xml:space="preserve">field must be determined </w:t>
      </w:r>
      <w:r w:rsidR="00F16F9A" w:rsidRPr="00D0117C">
        <w:rPr>
          <w:rFonts w:cs="Arial"/>
        </w:rPr>
        <w:t>with the DNDC model based on the farming management information paramete</w:t>
      </w:r>
      <w:r w:rsidR="0022470A" w:rsidRPr="00D0117C">
        <w:rPr>
          <w:rFonts w:cs="Arial"/>
        </w:rPr>
        <w:t>rs determined in section 5.2.3</w:t>
      </w:r>
      <w:r w:rsidR="00F16F9A" w:rsidRPr="00D0117C">
        <w:rPr>
          <w:rFonts w:cs="Arial"/>
        </w:rPr>
        <w:t xml:space="preserve"> and the soil and climate profile parameters for the current rice cultivation cycle.  </w:t>
      </w:r>
      <w:r w:rsidRPr="00D0117C">
        <w:rPr>
          <w:rFonts w:cs="Arial"/>
        </w:rPr>
        <w:t>The following parameters will be selected for variation using the DNDC default range for each value:</w:t>
      </w:r>
    </w:p>
    <w:p w:rsidR="004E055D" w:rsidRPr="00D0117C" w:rsidRDefault="004E055D" w:rsidP="0066062D">
      <w:pPr>
        <w:pStyle w:val="ListParagraph"/>
        <w:numPr>
          <w:ilvl w:val="1"/>
          <w:numId w:val="53"/>
        </w:numPr>
        <w:spacing w:line="360" w:lineRule="auto"/>
        <w:ind w:hanging="720"/>
        <w:rPr>
          <w:rFonts w:cs="Arial"/>
        </w:rPr>
      </w:pPr>
      <w:r w:rsidRPr="00D0117C">
        <w:rPr>
          <w:rFonts w:cs="Arial"/>
        </w:rPr>
        <w:t>Soil clay;</w:t>
      </w:r>
    </w:p>
    <w:p w:rsidR="004E055D" w:rsidRPr="00D0117C" w:rsidRDefault="004E055D" w:rsidP="0066062D">
      <w:pPr>
        <w:pStyle w:val="ListParagraph"/>
        <w:numPr>
          <w:ilvl w:val="1"/>
          <w:numId w:val="53"/>
        </w:numPr>
        <w:spacing w:line="360" w:lineRule="auto"/>
        <w:ind w:hanging="720"/>
        <w:rPr>
          <w:rFonts w:cs="Arial"/>
        </w:rPr>
      </w:pPr>
      <w:r w:rsidRPr="00D0117C">
        <w:rPr>
          <w:rFonts w:cs="Arial"/>
        </w:rPr>
        <w:t>Bulk density;</w:t>
      </w:r>
    </w:p>
    <w:p w:rsidR="004E055D" w:rsidRPr="00D0117C" w:rsidRDefault="004E055D" w:rsidP="0066062D">
      <w:pPr>
        <w:pStyle w:val="ListParagraph"/>
        <w:numPr>
          <w:ilvl w:val="1"/>
          <w:numId w:val="53"/>
        </w:numPr>
        <w:spacing w:line="360" w:lineRule="auto"/>
        <w:ind w:hanging="720"/>
        <w:rPr>
          <w:rFonts w:cs="Arial"/>
        </w:rPr>
      </w:pPr>
      <w:r w:rsidRPr="00D0117C">
        <w:rPr>
          <w:rFonts w:cs="Arial"/>
        </w:rPr>
        <w:t>SOC content; and</w:t>
      </w:r>
    </w:p>
    <w:p w:rsidR="004E055D" w:rsidRPr="00D0117C" w:rsidRDefault="004E055D" w:rsidP="0066062D">
      <w:pPr>
        <w:pStyle w:val="ListParagraph"/>
        <w:numPr>
          <w:ilvl w:val="1"/>
          <w:numId w:val="53"/>
        </w:numPr>
        <w:spacing w:line="360" w:lineRule="auto"/>
        <w:ind w:hanging="720"/>
        <w:rPr>
          <w:rFonts w:cs="Arial"/>
        </w:rPr>
      </w:pPr>
      <w:r w:rsidRPr="00D0117C">
        <w:rPr>
          <w:rFonts w:cs="Arial"/>
        </w:rPr>
        <w:t>pH</w:t>
      </w:r>
      <w:r w:rsidR="003F15EA" w:rsidRPr="00D0117C">
        <w:rPr>
          <w:rFonts w:cs="Arial"/>
        </w:rPr>
        <w:t xml:space="preserve"> value</w:t>
      </w:r>
      <w:r w:rsidRPr="00D0117C">
        <w:rPr>
          <w:rFonts w:cs="Arial"/>
        </w:rPr>
        <w:t>.</w:t>
      </w:r>
    </w:p>
    <w:p w:rsidR="009870FB" w:rsidRPr="00D0117C" w:rsidRDefault="00C805B8" w:rsidP="008D6E75">
      <w:pPr>
        <w:pStyle w:val="ListParagraph"/>
        <w:numPr>
          <w:ilvl w:val="0"/>
          <w:numId w:val="87"/>
        </w:numPr>
        <w:spacing w:line="360" w:lineRule="auto"/>
        <w:ind w:hanging="720"/>
        <w:rPr>
          <w:rFonts w:cs="Arial"/>
        </w:rPr>
      </w:pPr>
      <w:r w:rsidRPr="00D0117C">
        <w:rPr>
          <w:rFonts w:cs="Arial"/>
        </w:rPr>
        <w:t xml:space="preserve">The direct GHG emission parameters identified </w:t>
      </w:r>
      <w:r w:rsidR="0022251D" w:rsidRPr="00D0117C">
        <w:rPr>
          <w:rFonts w:cs="Arial"/>
        </w:rPr>
        <w:t xml:space="preserve">in </w:t>
      </w:r>
      <w:r w:rsidR="00434611" w:rsidRPr="00D0117C">
        <w:rPr>
          <w:rFonts w:cs="Arial"/>
        </w:rPr>
        <w:t>Box 5.</w:t>
      </w:r>
      <w:r w:rsidR="00877342" w:rsidRPr="00D0117C">
        <w:rPr>
          <w:rFonts w:cs="Arial"/>
        </w:rPr>
        <w:t xml:space="preserve">3 </w:t>
      </w:r>
      <w:r w:rsidRPr="00D0117C">
        <w:rPr>
          <w:rFonts w:cs="Arial"/>
        </w:rPr>
        <w:t>are recovered from the DNDC runs</w:t>
      </w:r>
      <w:r w:rsidR="008D6E75" w:rsidRPr="00D0117C">
        <w:rPr>
          <w:rFonts w:cs="Arial"/>
        </w:rPr>
        <w:t>.</w:t>
      </w:r>
      <w:r w:rsidRPr="00D0117C">
        <w:rPr>
          <w:rFonts w:cs="Arial"/>
        </w:rPr>
        <w:t xml:space="preserve"> </w:t>
      </w:r>
    </w:p>
    <w:p w:rsidR="009870FB" w:rsidRPr="00D0117C" w:rsidRDefault="009870FB" w:rsidP="009870FB">
      <w:r w:rsidRPr="00D0117C">
        <w:br w:type="page"/>
      </w:r>
    </w:p>
    <w:p w:rsidR="00C805B8" w:rsidRPr="00D0117C" w:rsidRDefault="00434611" w:rsidP="00A44292">
      <w:pPr>
        <w:pStyle w:val="Heading3"/>
      </w:pPr>
      <w:bookmarkStart w:id="412" w:name="_Toc389823725"/>
      <w:bookmarkStart w:id="413" w:name="_Toc390933825"/>
      <w:r w:rsidRPr="00D0117C">
        <w:lastRenderedPageBreak/>
        <w:t>Box 5.</w:t>
      </w:r>
      <w:r w:rsidR="00A556B7" w:rsidRPr="00D0117C">
        <w:t>3</w:t>
      </w:r>
      <w:r w:rsidR="0085727D" w:rsidRPr="00D0117C">
        <w:t xml:space="preserve">.  </w:t>
      </w:r>
      <w:r w:rsidR="00C805B8" w:rsidRPr="00D0117C">
        <w:t xml:space="preserve">Recovered </w:t>
      </w:r>
      <w:r w:rsidR="00A22F70" w:rsidRPr="00D0117C">
        <w:t xml:space="preserve">Project </w:t>
      </w:r>
      <w:r w:rsidR="00C805B8" w:rsidRPr="00D0117C">
        <w:t>Parameter</w:t>
      </w:r>
      <w:r w:rsidR="00A556B7" w:rsidRPr="00D0117C">
        <w:t>s</w:t>
      </w:r>
      <w:bookmarkEnd w:id="412"/>
      <w:bookmarkEnd w:id="413"/>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96"/>
        <w:gridCol w:w="582"/>
        <w:gridCol w:w="5227"/>
        <w:gridCol w:w="2171"/>
      </w:tblGrid>
      <w:tr w:rsidR="0022251D" w:rsidRPr="00D0117C" w:rsidTr="004317D8">
        <w:tc>
          <w:tcPr>
            <w:tcW w:w="9576" w:type="dxa"/>
            <w:gridSpan w:val="4"/>
            <w:shd w:val="clear" w:color="auto" w:fill="FFFFFF" w:themeFill="background1"/>
          </w:tcPr>
          <w:p w:rsidR="0022251D" w:rsidRPr="00D0117C" w:rsidRDefault="0022251D" w:rsidP="0022251D">
            <w:pPr>
              <w:rPr>
                <w:sz w:val="20"/>
                <w:szCs w:val="20"/>
                <w:u w:val="single"/>
              </w:rPr>
            </w:pPr>
            <w:r w:rsidRPr="00D0117C">
              <w:rPr>
                <w:sz w:val="20"/>
                <w:szCs w:val="20"/>
                <w:u w:val="single"/>
              </w:rPr>
              <w:t>Recovered Project Parameters</w:t>
            </w:r>
          </w:p>
        </w:tc>
      </w:tr>
      <w:tr w:rsidR="0022251D" w:rsidRPr="00D0117C" w:rsidTr="004317D8">
        <w:tc>
          <w:tcPr>
            <w:tcW w:w="1596" w:type="dxa"/>
          </w:tcPr>
          <w:p w:rsidR="0022251D" w:rsidRPr="00D0117C" w:rsidRDefault="0022251D" w:rsidP="004317D8">
            <w:pPr>
              <w:rPr>
                <w:sz w:val="20"/>
                <w:szCs w:val="20"/>
              </w:rPr>
            </w:pPr>
          </w:p>
        </w:tc>
        <w:tc>
          <w:tcPr>
            <w:tcW w:w="582" w:type="dxa"/>
          </w:tcPr>
          <w:p w:rsidR="0022251D" w:rsidRPr="00D0117C" w:rsidRDefault="0022251D" w:rsidP="004317D8">
            <w:pPr>
              <w:rPr>
                <w:sz w:val="20"/>
                <w:szCs w:val="20"/>
              </w:rPr>
            </w:pPr>
          </w:p>
        </w:tc>
        <w:tc>
          <w:tcPr>
            <w:tcW w:w="5227" w:type="dxa"/>
          </w:tcPr>
          <w:p w:rsidR="0022251D" w:rsidRPr="00D0117C" w:rsidRDefault="0022251D" w:rsidP="004317D8">
            <w:pPr>
              <w:rPr>
                <w:sz w:val="20"/>
                <w:szCs w:val="20"/>
              </w:rPr>
            </w:pPr>
          </w:p>
        </w:tc>
        <w:tc>
          <w:tcPr>
            <w:tcW w:w="2171" w:type="dxa"/>
          </w:tcPr>
          <w:p w:rsidR="0022251D" w:rsidRPr="00D0117C" w:rsidRDefault="0022251D" w:rsidP="004317D8">
            <w:pPr>
              <w:rPr>
                <w:sz w:val="20"/>
                <w:szCs w:val="20"/>
              </w:rPr>
            </w:pPr>
          </w:p>
        </w:tc>
      </w:tr>
      <w:tr w:rsidR="0022251D" w:rsidRPr="00D0117C" w:rsidTr="004317D8">
        <w:tc>
          <w:tcPr>
            <w:tcW w:w="1596" w:type="dxa"/>
          </w:tcPr>
          <w:p w:rsidR="0022251D" w:rsidRPr="00D0117C" w:rsidRDefault="0022251D" w:rsidP="004317D8">
            <w:pPr>
              <w:rPr>
                <w:sz w:val="20"/>
                <w:szCs w:val="20"/>
              </w:rPr>
            </w:pPr>
            <w:r w:rsidRPr="00D0117C">
              <w:rPr>
                <w:sz w:val="20"/>
                <w:szCs w:val="20"/>
              </w:rPr>
              <w:t>N</w:t>
            </w:r>
            <w:r w:rsidRPr="00D0117C">
              <w:rPr>
                <w:sz w:val="20"/>
                <w:szCs w:val="20"/>
                <w:vertAlign w:val="subscript"/>
              </w:rPr>
              <w:t>2</w:t>
            </w:r>
            <w:r w:rsidRPr="00D0117C">
              <w:rPr>
                <w:sz w:val="20"/>
                <w:szCs w:val="20"/>
              </w:rPr>
              <w:t>O</w:t>
            </w:r>
            <w:r w:rsidRPr="00D0117C">
              <w:rPr>
                <w:sz w:val="20"/>
                <w:szCs w:val="20"/>
                <w:vertAlign w:val="subscript"/>
              </w:rPr>
              <w:t>Dir,P,i,j</w:t>
            </w:r>
          </w:p>
        </w:tc>
        <w:tc>
          <w:tcPr>
            <w:tcW w:w="582" w:type="dxa"/>
          </w:tcPr>
          <w:p w:rsidR="0022251D" w:rsidRPr="00D0117C" w:rsidRDefault="0022251D" w:rsidP="004317D8">
            <w:pPr>
              <w:rPr>
                <w:sz w:val="20"/>
                <w:szCs w:val="20"/>
              </w:rPr>
            </w:pPr>
            <w:r w:rsidRPr="00D0117C">
              <w:rPr>
                <w:sz w:val="20"/>
                <w:szCs w:val="20"/>
              </w:rPr>
              <w:t>=</w:t>
            </w:r>
          </w:p>
        </w:tc>
        <w:tc>
          <w:tcPr>
            <w:tcW w:w="5227" w:type="dxa"/>
          </w:tcPr>
          <w:p w:rsidR="0022251D" w:rsidRPr="00D0117C" w:rsidRDefault="0022251D" w:rsidP="004317D8">
            <w:pPr>
              <w:rPr>
                <w:sz w:val="20"/>
                <w:szCs w:val="20"/>
              </w:rPr>
            </w:pPr>
            <w:r w:rsidRPr="00D0117C">
              <w:rPr>
                <w:sz w:val="20"/>
                <w:szCs w:val="20"/>
              </w:rPr>
              <w:t>Project N</w:t>
            </w:r>
            <w:r w:rsidRPr="00D0117C">
              <w:rPr>
                <w:sz w:val="20"/>
                <w:szCs w:val="20"/>
                <w:vertAlign w:val="subscript"/>
              </w:rPr>
              <w:t>2</w:t>
            </w:r>
            <w:r w:rsidRPr="00D0117C">
              <w:rPr>
                <w:sz w:val="20"/>
                <w:szCs w:val="20"/>
              </w:rPr>
              <w:t>O emissions from rice field i from Monte Carlo run j</w:t>
            </w:r>
          </w:p>
        </w:tc>
        <w:tc>
          <w:tcPr>
            <w:tcW w:w="2171" w:type="dxa"/>
          </w:tcPr>
          <w:p w:rsidR="0022251D" w:rsidRPr="00D0117C" w:rsidRDefault="0022251D" w:rsidP="004317D8">
            <w:pPr>
              <w:rPr>
                <w:sz w:val="20"/>
                <w:szCs w:val="20"/>
              </w:rPr>
            </w:pPr>
            <w:r w:rsidRPr="00D0117C">
              <w:rPr>
                <w:sz w:val="20"/>
                <w:szCs w:val="20"/>
              </w:rPr>
              <w:t>kg N</w:t>
            </w:r>
            <w:r w:rsidRPr="00D0117C">
              <w:rPr>
                <w:sz w:val="20"/>
                <w:szCs w:val="20"/>
                <w:vertAlign w:val="subscript"/>
              </w:rPr>
              <w:t>2</w:t>
            </w:r>
            <w:r w:rsidRPr="00D0117C">
              <w:rPr>
                <w:sz w:val="20"/>
                <w:szCs w:val="20"/>
              </w:rPr>
              <w:t>O-N/ha</w:t>
            </w:r>
          </w:p>
        </w:tc>
      </w:tr>
      <w:tr w:rsidR="0022251D" w:rsidRPr="00D0117C" w:rsidTr="004317D8">
        <w:tc>
          <w:tcPr>
            <w:tcW w:w="1596" w:type="dxa"/>
          </w:tcPr>
          <w:p w:rsidR="0022251D" w:rsidRPr="00D0117C" w:rsidRDefault="0022251D" w:rsidP="004317D8">
            <w:pPr>
              <w:rPr>
                <w:sz w:val="20"/>
                <w:szCs w:val="20"/>
              </w:rPr>
            </w:pPr>
            <w:r w:rsidRPr="00D0117C">
              <w:rPr>
                <w:sz w:val="20"/>
                <w:szCs w:val="20"/>
              </w:rPr>
              <w:t>N</w:t>
            </w:r>
            <w:r w:rsidRPr="00D0117C">
              <w:rPr>
                <w:sz w:val="20"/>
                <w:szCs w:val="20"/>
                <w:vertAlign w:val="subscript"/>
              </w:rPr>
              <w:t>Leach,P,i,j</w:t>
            </w:r>
          </w:p>
        </w:tc>
        <w:tc>
          <w:tcPr>
            <w:tcW w:w="582" w:type="dxa"/>
          </w:tcPr>
          <w:p w:rsidR="0022251D" w:rsidRPr="00D0117C" w:rsidRDefault="0022251D" w:rsidP="004317D8">
            <w:pPr>
              <w:rPr>
                <w:sz w:val="20"/>
                <w:szCs w:val="20"/>
              </w:rPr>
            </w:pPr>
            <w:r w:rsidRPr="00D0117C">
              <w:rPr>
                <w:sz w:val="20"/>
                <w:szCs w:val="20"/>
              </w:rPr>
              <w:t>=</w:t>
            </w:r>
          </w:p>
        </w:tc>
        <w:tc>
          <w:tcPr>
            <w:tcW w:w="5227" w:type="dxa"/>
          </w:tcPr>
          <w:p w:rsidR="0022251D" w:rsidRPr="00D0117C" w:rsidRDefault="0022251D" w:rsidP="004317D8">
            <w:pPr>
              <w:rPr>
                <w:sz w:val="20"/>
                <w:szCs w:val="20"/>
              </w:rPr>
            </w:pPr>
            <w:r w:rsidRPr="00D0117C">
              <w:rPr>
                <w:sz w:val="20"/>
                <w:szCs w:val="20"/>
              </w:rPr>
              <w:t>Project nitrate leaching loss from rice field i from Monte Carlo run j</w:t>
            </w:r>
          </w:p>
        </w:tc>
        <w:tc>
          <w:tcPr>
            <w:tcW w:w="2171" w:type="dxa"/>
          </w:tcPr>
          <w:p w:rsidR="0022251D" w:rsidRPr="00D0117C" w:rsidRDefault="0022251D" w:rsidP="004317D8">
            <w:pPr>
              <w:rPr>
                <w:sz w:val="20"/>
                <w:szCs w:val="20"/>
              </w:rPr>
            </w:pPr>
            <w:r w:rsidRPr="00D0117C">
              <w:rPr>
                <w:sz w:val="20"/>
                <w:szCs w:val="20"/>
              </w:rPr>
              <w:t>kg NO</w:t>
            </w:r>
            <w:r w:rsidRPr="00D0117C">
              <w:rPr>
                <w:sz w:val="20"/>
                <w:szCs w:val="20"/>
                <w:vertAlign w:val="subscript"/>
              </w:rPr>
              <w:t>3</w:t>
            </w:r>
            <w:r w:rsidRPr="00D0117C">
              <w:rPr>
                <w:sz w:val="20"/>
                <w:szCs w:val="20"/>
              </w:rPr>
              <w:t>-N/ha</w:t>
            </w:r>
          </w:p>
        </w:tc>
      </w:tr>
      <w:tr w:rsidR="0022251D" w:rsidRPr="00D0117C" w:rsidTr="004317D8">
        <w:tc>
          <w:tcPr>
            <w:tcW w:w="1596" w:type="dxa"/>
          </w:tcPr>
          <w:p w:rsidR="0022251D" w:rsidRPr="00D0117C" w:rsidRDefault="0022251D" w:rsidP="004317D8">
            <w:pPr>
              <w:rPr>
                <w:sz w:val="20"/>
                <w:szCs w:val="20"/>
              </w:rPr>
            </w:pPr>
            <w:r w:rsidRPr="00D0117C">
              <w:rPr>
                <w:sz w:val="20"/>
                <w:szCs w:val="20"/>
              </w:rPr>
              <w:t>N</w:t>
            </w:r>
            <w:r w:rsidRPr="00D0117C">
              <w:rPr>
                <w:sz w:val="20"/>
                <w:szCs w:val="20"/>
                <w:vertAlign w:val="subscript"/>
              </w:rPr>
              <w:t>Vol,P,</w:t>
            </w:r>
            <w:r w:rsidR="00BE1660" w:rsidRPr="00D0117C">
              <w:rPr>
                <w:sz w:val="20"/>
                <w:szCs w:val="20"/>
                <w:vertAlign w:val="subscript"/>
              </w:rPr>
              <w:t>i,j</w:t>
            </w:r>
          </w:p>
        </w:tc>
        <w:tc>
          <w:tcPr>
            <w:tcW w:w="582" w:type="dxa"/>
          </w:tcPr>
          <w:p w:rsidR="0022251D" w:rsidRPr="00D0117C" w:rsidRDefault="0022251D" w:rsidP="004317D8">
            <w:pPr>
              <w:rPr>
                <w:sz w:val="20"/>
                <w:szCs w:val="20"/>
              </w:rPr>
            </w:pPr>
            <w:r w:rsidRPr="00D0117C">
              <w:rPr>
                <w:sz w:val="20"/>
                <w:szCs w:val="20"/>
              </w:rPr>
              <w:t>=</w:t>
            </w:r>
          </w:p>
        </w:tc>
        <w:tc>
          <w:tcPr>
            <w:tcW w:w="5227" w:type="dxa"/>
          </w:tcPr>
          <w:p w:rsidR="0022251D" w:rsidRPr="00D0117C" w:rsidRDefault="0022251D" w:rsidP="004317D8">
            <w:pPr>
              <w:rPr>
                <w:sz w:val="20"/>
                <w:szCs w:val="20"/>
              </w:rPr>
            </w:pPr>
            <w:r w:rsidRPr="00D0117C">
              <w:rPr>
                <w:sz w:val="20"/>
                <w:szCs w:val="20"/>
              </w:rPr>
              <w:t>Project ammonia volatization from rice field i from Monte Carlo run j</w:t>
            </w:r>
          </w:p>
        </w:tc>
        <w:tc>
          <w:tcPr>
            <w:tcW w:w="2171" w:type="dxa"/>
          </w:tcPr>
          <w:p w:rsidR="0022251D" w:rsidRPr="00D0117C" w:rsidRDefault="0022251D" w:rsidP="004317D8">
            <w:pPr>
              <w:rPr>
                <w:sz w:val="20"/>
                <w:szCs w:val="20"/>
              </w:rPr>
            </w:pPr>
            <w:r w:rsidRPr="00D0117C">
              <w:rPr>
                <w:sz w:val="20"/>
                <w:szCs w:val="20"/>
              </w:rPr>
              <w:t>kg NH</w:t>
            </w:r>
            <w:r w:rsidRPr="00D0117C">
              <w:rPr>
                <w:sz w:val="20"/>
                <w:szCs w:val="20"/>
                <w:vertAlign w:val="subscript"/>
              </w:rPr>
              <w:t>3</w:t>
            </w:r>
            <w:r w:rsidRPr="00D0117C">
              <w:rPr>
                <w:sz w:val="20"/>
                <w:szCs w:val="20"/>
              </w:rPr>
              <w:t>-N + kg NOx-N-N/ha</w:t>
            </w:r>
          </w:p>
        </w:tc>
      </w:tr>
      <w:tr w:rsidR="0022251D" w:rsidRPr="00D0117C" w:rsidTr="004317D8">
        <w:tc>
          <w:tcPr>
            <w:tcW w:w="1596" w:type="dxa"/>
          </w:tcPr>
          <w:p w:rsidR="0022251D" w:rsidRPr="00D0117C" w:rsidRDefault="0022251D" w:rsidP="004317D8">
            <w:pPr>
              <w:rPr>
                <w:sz w:val="20"/>
                <w:szCs w:val="20"/>
              </w:rPr>
            </w:pPr>
            <w:r w:rsidRPr="00D0117C">
              <w:rPr>
                <w:sz w:val="20"/>
                <w:szCs w:val="20"/>
              </w:rPr>
              <w:t>CH</w:t>
            </w:r>
            <w:r w:rsidRPr="00D0117C">
              <w:rPr>
                <w:sz w:val="20"/>
                <w:szCs w:val="20"/>
                <w:vertAlign w:val="subscript"/>
              </w:rPr>
              <w:t>4 P,i,j</w:t>
            </w:r>
          </w:p>
        </w:tc>
        <w:tc>
          <w:tcPr>
            <w:tcW w:w="582" w:type="dxa"/>
          </w:tcPr>
          <w:p w:rsidR="0022251D" w:rsidRPr="00D0117C" w:rsidRDefault="0022251D" w:rsidP="004317D8">
            <w:pPr>
              <w:rPr>
                <w:sz w:val="20"/>
                <w:szCs w:val="20"/>
              </w:rPr>
            </w:pPr>
            <w:r w:rsidRPr="00D0117C">
              <w:rPr>
                <w:sz w:val="20"/>
                <w:szCs w:val="20"/>
              </w:rPr>
              <w:t>=</w:t>
            </w:r>
          </w:p>
        </w:tc>
        <w:tc>
          <w:tcPr>
            <w:tcW w:w="5227" w:type="dxa"/>
          </w:tcPr>
          <w:p w:rsidR="0022251D" w:rsidRPr="00D0117C" w:rsidRDefault="0022251D" w:rsidP="004317D8">
            <w:pPr>
              <w:rPr>
                <w:sz w:val="20"/>
                <w:szCs w:val="20"/>
              </w:rPr>
            </w:pPr>
            <w:r w:rsidRPr="00D0117C">
              <w:rPr>
                <w:sz w:val="20"/>
                <w:szCs w:val="20"/>
              </w:rPr>
              <w:t>Project CH4 emissions from rice field i from Monte Carlo run j</w:t>
            </w:r>
          </w:p>
        </w:tc>
        <w:tc>
          <w:tcPr>
            <w:tcW w:w="2171" w:type="dxa"/>
          </w:tcPr>
          <w:p w:rsidR="0022251D" w:rsidRPr="00D0117C" w:rsidRDefault="0022251D" w:rsidP="004317D8">
            <w:pPr>
              <w:rPr>
                <w:sz w:val="20"/>
                <w:szCs w:val="20"/>
              </w:rPr>
            </w:pPr>
            <w:r w:rsidRPr="00D0117C">
              <w:rPr>
                <w:sz w:val="20"/>
                <w:szCs w:val="20"/>
              </w:rPr>
              <w:t>kg CH</w:t>
            </w:r>
            <w:r w:rsidRPr="00D0117C">
              <w:rPr>
                <w:sz w:val="20"/>
                <w:szCs w:val="20"/>
                <w:vertAlign w:val="subscript"/>
              </w:rPr>
              <w:t>4</w:t>
            </w:r>
            <w:r w:rsidRPr="00D0117C">
              <w:rPr>
                <w:sz w:val="20"/>
                <w:szCs w:val="20"/>
              </w:rPr>
              <w:t>-C/ha</w:t>
            </w:r>
          </w:p>
        </w:tc>
      </w:tr>
      <w:tr w:rsidR="0022251D" w:rsidRPr="00D0117C" w:rsidTr="004317D8">
        <w:tc>
          <w:tcPr>
            <w:tcW w:w="1596" w:type="dxa"/>
          </w:tcPr>
          <w:p w:rsidR="0022251D" w:rsidRPr="00D0117C" w:rsidRDefault="0022251D" w:rsidP="004317D8">
            <w:pPr>
              <w:rPr>
                <w:sz w:val="20"/>
                <w:szCs w:val="20"/>
              </w:rPr>
            </w:pPr>
            <w:r w:rsidRPr="00D0117C">
              <w:rPr>
                <w:sz w:val="20"/>
                <w:szCs w:val="20"/>
              </w:rPr>
              <w:t>SOC</w:t>
            </w:r>
            <w:r w:rsidRPr="00D0117C">
              <w:rPr>
                <w:sz w:val="20"/>
                <w:szCs w:val="20"/>
                <w:vertAlign w:val="subscript"/>
              </w:rPr>
              <w:t>P,</w:t>
            </w:r>
            <w:r w:rsidR="00BE1660" w:rsidRPr="00D0117C">
              <w:rPr>
                <w:sz w:val="20"/>
                <w:szCs w:val="20"/>
                <w:vertAlign w:val="subscript"/>
              </w:rPr>
              <w:t>i,j</w:t>
            </w:r>
          </w:p>
        </w:tc>
        <w:tc>
          <w:tcPr>
            <w:tcW w:w="582" w:type="dxa"/>
          </w:tcPr>
          <w:p w:rsidR="0022251D" w:rsidRPr="00D0117C" w:rsidRDefault="0022251D" w:rsidP="004317D8">
            <w:pPr>
              <w:rPr>
                <w:sz w:val="20"/>
                <w:szCs w:val="20"/>
              </w:rPr>
            </w:pPr>
            <w:r w:rsidRPr="00D0117C">
              <w:rPr>
                <w:sz w:val="20"/>
                <w:szCs w:val="20"/>
              </w:rPr>
              <w:t>=</w:t>
            </w:r>
          </w:p>
        </w:tc>
        <w:tc>
          <w:tcPr>
            <w:tcW w:w="5227" w:type="dxa"/>
          </w:tcPr>
          <w:p w:rsidR="0022251D" w:rsidRPr="00D0117C" w:rsidRDefault="0022251D" w:rsidP="004317D8">
            <w:pPr>
              <w:rPr>
                <w:sz w:val="20"/>
                <w:szCs w:val="20"/>
              </w:rPr>
            </w:pPr>
            <w:r w:rsidRPr="00D0117C">
              <w:rPr>
                <w:sz w:val="20"/>
                <w:szCs w:val="20"/>
              </w:rPr>
              <w:t>Project soil organic carbon content from rice field i from Monte Carlo run j</w:t>
            </w:r>
          </w:p>
        </w:tc>
        <w:tc>
          <w:tcPr>
            <w:tcW w:w="2171" w:type="dxa"/>
          </w:tcPr>
          <w:p w:rsidR="0022251D" w:rsidRPr="00D0117C" w:rsidRDefault="0022251D" w:rsidP="004317D8">
            <w:pPr>
              <w:rPr>
                <w:sz w:val="20"/>
                <w:szCs w:val="20"/>
              </w:rPr>
            </w:pPr>
            <w:r w:rsidRPr="00D0117C">
              <w:rPr>
                <w:sz w:val="20"/>
                <w:szCs w:val="20"/>
              </w:rPr>
              <w:t>Kg SOC-C/ha</w:t>
            </w:r>
          </w:p>
        </w:tc>
      </w:tr>
    </w:tbl>
    <w:p w:rsidR="00C805B8" w:rsidRPr="00D0117C" w:rsidRDefault="00C805B8" w:rsidP="00C805B8"/>
    <w:p w:rsidR="0034375B" w:rsidRPr="00D0117C" w:rsidRDefault="0034375B" w:rsidP="008D6E75">
      <w:pPr>
        <w:pStyle w:val="ListParagraph"/>
        <w:numPr>
          <w:ilvl w:val="0"/>
          <w:numId w:val="87"/>
        </w:numPr>
        <w:spacing w:line="360" w:lineRule="auto"/>
        <w:ind w:hanging="720"/>
      </w:pPr>
      <w:r w:rsidRPr="00D0117C">
        <w:t xml:space="preserve">The unadjusted baseline GHG emissions may be quantified using either equation 5.3.1 or equation 5.3.2. </w:t>
      </w:r>
    </w:p>
    <w:p w:rsidR="00DA4EDC" w:rsidRPr="00D0117C" w:rsidRDefault="00C805B8" w:rsidP="008D6E75">
      <w:pPr>
        <w:pStyle w:val="ListParagraph"/>
        <w:numPr>
          <w:ilvl w:val="0"/>
          <w:numId w:val="87"/>
        </w:numPr>
        <w:spacing w:line="360" w:lineRule="auto"/>
        <w:ind w:hanging="720"/>
      </w:pPr>
      <w:r w:rsidRPr="00D0117C">
        <w:t xml:space="preserve">Total average </w:t>
      </w:r>
      <w:r w:rsidR="00D87209" w:rsidRPr="00D0117C">
        <w:t xml:space="preserve">unadjusted </w:t>
      </w:r>
      <w:r w:rsidR="004D4A6D" w:rsidRPr="00D0117C">
        <w:t>project</w:t>
      </w:r>
      <w:r w:rsidRPr="00D0117C">
        <w:t xml:space="preserve"> GHG emission</w:t>
      </w:r>
      <w:r w:rsidR="00D87209" w:rsidRPr="00D0117C">
        <w:t>s from two</w:t>
      </w:r>
      <w:r w:rsidR="00837A68" w:rsidRPr="00D0117C">
        <w:t xml:space="preserve"> </w:t>
      </w:r>
      <w:r w:rsidR="00D87209" w:rsidRPr="00D0117C">
        <w:t xml:space="preserve">thousand runs of Monte Carlo simulations </w:t>
      </w:r>
      <w:r w:rsidRPr="00D0117C">
        <w:t xml:space="preserve">must </w:t>
      </w:r>
      <w:r w:rsidR="004D4A6D" w:rsidRPr="00D0117C">
        <w:t>be calculated using equation 5.3</w:t>
      </w:r>
      <w:r w:rsidR="0034375B" w:rsidRPr="00D0117C">
        <w:t>.1</w:t>
      </w:r>
      <w:r w:rsidRPr="00D0117C">
        <w:t xml:space="preserve"> below.</w:t>
      </w:r>
    </w:p>
    <w:p w:rsidR="00DA4EDC" w:rsidRPr="00D0117C" w:rsidRDefault="00DA4EDC" w:rsidP="00DA4EDC">
      <w:pPr>
        <w:pStyle w:val="ListParagraph"/>
        <w:spacing w:line="360" w:lineRule="auto"/>
        <w:ind w:left="0"/>
        <w:rPr>
          <w:rStyle w:val="Heading3Char"/>
        </w:rPr>
      </w:pPr>
    </w:p>
    <w:p w:rsidR="00C805B8" w:rsidRPr="00D0117C" w:rsidRDefault="00C805B8" w:rsidP="00DA4EDC">
      <w:pPr>
        <w:pStyle w:val="ListParagraph"/>
        <w:spacing w:line="360" w:lineRule="auto"/>
        <w:ind w:left="0"/>
      </w:pPr>
      <w:bookmarkStart w:id="414" w:name="_Toc390933826"/>
      <w:bookmarkStart w:id="415" w:name="_Toc389823726"/>
      <w:r w:rsidRPr="00D0117C">
        <w:rPr>
          <w:rStyle w:val="Heading3Char"/>
        </w:rPr>
        <w:t>Equation 5.</w:t>
      </w:r>
      <w:r w:rsidR="004D4A6D" w:rsidRPr="00D0117C">
        <w:rPr>
          <w:rStyle w:val="Heading3Char"/>
        </w:rPr>
        <w:t>3</w:t>
      </w:r>
      <w:r w:rsidR="0085727D" w:rsidRPr="00D0117C">
        <w:rPr>
          <w:rStyle w:val="Heading3Char"/>
        </w:rPr>
        <w:t>.</w:t>
      </w:r>
      <w:r w:rsidR="00BB6622" w:rsidRPr="00D0117C">
        <w:rPr>
          <w:rStyle w:val="Heading3Char"/>
        </w:rPr>
        <w:t>1</w:t>
      </w:r>
      <w:r w:rsidR="0085727D" w:rsidRPr="00D0117C">
        <w:rPr>
          <w:rStyle w:val="Heading3Char"/>
        </w:rPr>
        <w:t xml:space="preserve">  </w:t>
      </w:r>
      <w:r w:rsidRPr="00D0117C">
        <w:rPr>
          <w:rStyle w:val="Heading3Char"/>
        </w:rPr>
        <w:t xml:space="preserve">Calculating </w:t>
      </w:r>
      <w:r w:rsidR="00B60E49" w:rsidRPr="00D0117C">
        <w:rPr>
          <w:rStyle w:val="Heading3Char"/>
        </w:rPr>
        <w:t xml:space="preserve">Unadjusted Project </w:t>
      </w:r>
      <w:r w:rsidRPr="00D0117C">
        <w:rPr>
          <w:rStyle w:val="Heading3Char"/>
        </w:rPr>
        <w:t xml:space="preserve">GHG Emissions from </w:t>
      </w:r>
      <w:r w:rsidR="00BB6622" w:rsidRPr="00D0117C">
        <w:rPr>
          <w:rStyle w:val="Heading3Char"/>
        </w:rPr>
        <w:t xml:space="preserve">2,000 </w:t>
      </w:r>
      <w:r w:rsidRPr="00D0117C">
        <w:rPr>
          <w:rStyle w:val="Heading3Char"/>
        </w:rPr>
        <w:t>Monte Carlo Runs</w:t>
      </w:r>
      <w:bookmarkEnd w:id="414"/>
      <w:r w:rsidRPr="00D0117C">
        <w:rPr>
          <w:rStyle w:val="Heading3Char"/>
        </w:rPr>
        <w:t xml:space="preserve"> </w:t>
      </w:r>
      <w:bookmarkEnd w:id="415"/>
    </w:p>
    <w:tbl>
      <w:tblPr>
        <w:tblW w:w="981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70"/>
        <w:gridCol w:w="450"/>
        <w:gridCol w:w="6120"/>
        <w:gridCol w:w="2070"/>
      </w:tblGrid>
      <w:tr w:rsidR="00C805B8" w:rsidRPr="00D0117C" w:rsidTr="00AF7B3E">
        <w:trPr>
          <w:trHeight w:val="1007"/>
        </w:trPr>
        <w:tc>
          <w:tcPr>
            <w:tcW w:w="9810" w:type="dxa"/>
            <w:gridSpan w:val="4"/>
            <w:vAlign w:val="center"/>
          </w:tcPr>
          <w:p w:rsidR="00C805B8" w:rsidRPr="00D0117C" w:rsidRDefault="002D19D8" w:rsidP="00A47D9E">
            <w:pPr>
              <w:rPr>
                <w:rFonts w:eastAsiaTheme="minorEastAsia"/>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P,i</m:t>
                    </m:r>
                  </m:sub>
                </m:sSub>
                <m:r>
                  <m:rPr>
                    <m:sty m:val="bi"/>
                  </m:rPr>
                  <w:rPr>
                    <w:rFonts w:ascii="Cambria Math" w:hAnsi="Cambria Math" w:cs="Arial"/>
                    <w:sz w:val="20"/>
                    <w:szCs w:val="20"/>
                  </w:rPr>
                  <m:t xml:space="preserve">= </m:t>
                </m:r>
                <m:f>
                  <m:fPr>
                    <m:ctrlPr>
                      <w:rPr>
                        <w:rFonts w:ascii="Cambria Math" w:hAnsi="Cambria Math" w:cs="Arial"/>
                        <w:b/>
                        <w:i/>
                        <w:sz w:val="20"/>
                        <w:szCs w:val="20"/>
                      </w:rPr>
                    </m:ctrlPr>
                  </m:fPr>
                  <m:num>
                    <m:nary>
                      <m:naryPr>
                        <m:chr m:val="∑"/>
                        <m:limLoc m:val="undOvr"/>
                        <m:grow m:val="1"/>
                        <m:ctrlPr>
                          <w:rPr>
                            <w:rFonts w:ascii="Cambria Math" w:hAnsi="Cambria Math" w:cs="Arial"/>
                            <w:b/>
                            <w:i/>
                            <w:sz w:val="20"/>
                            <w:szCs w:val="20"/>
                          </w:rPr>
                        </m:ctrlPr>
                      </m:naryPr>
                      <m:sub>
                        <m:r>
                          <m:rPr>
                            <m:sty m:val="bi"/>
                          </m:rPr>
                          <w:rPr>
                            <w:rFonts w:ascii="Cambria Math" w:hAnsi="Cambria Math" w:cs="Arial"/>
                            <w:sz w:val="20"/>
                            <w:szCs w:val="20"/>
                          </w:rPr>
                          <m:t>j=1</m:t>
                        </m:r>
                      </m:sub>
                      <m:sup>
                        <m:r>
                          <m:rPr>
                            <m:sty m:val="bi"/>
                          </m:rPr>
                          <w:rPr>
                            <w:rFonts w:ascii="Cambria Math" w:hAnsi="Cambria Math" w:cs="Arial"/>
                            <w:sz w:val="20"/>
                            <w:szCs w:val="20"/>
                          </w:rPr>
                          <m:t>2000</m:t>
                        </m:r>
                      </m:sup>
                      <m:e>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Dir,P,i,j</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Leach,P,i,j</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Vol,P,i,j</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r>
                              <m:rPr>
                                <m:sty m:val="bi"/>
                              </m:rPr>
                              <w:rPr>
                                <w:rFonts w:ascii="Cambria Math" w:hAnsi="Cambria Math" w:cs="Arial"/>
                                <w:sz w:val="20"/>
                                <w:szCs w:val="20"/>
                              </w:rPr>
                              <m:t>)</m:t>
                            </m:r>
                          </m:e>
                        </m:d>
                      </m:e>
                    </m:nary>
                  </m:num>
                  <m:den>
                    <m:r>
                      <m:rPr>
                        <m:sty m:val="bi"/>
                      </m:rPr>
                      <w:rPr>
                        <w:rFonts w:ascii="Cambria Math" w:hAnsi="Cambria Math" w:cs="Arial"/>
                        <w:sz w:val="20"/>
                        <w:szCs w:val="20"/>
                      </w:rPr>
                      <m:t>2000</m:t>
                    </m:r>
                  </m:den>
                </m:f>
                <m:r>
                  <m:rPr>
                    <m:sty m:val="bi"/>
                  </m:rPr>
                  <w:rPr>
                    <w:rFonts w:ascii="Cambria Math" w:hAnsi="Cambria Math" w:cs="Arial"/>
                    <w:sz w:val="20"/>
                    <w:szCs w:val="20"/>
                  </w:rPr>
                  <m:t>×1.571×</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N</m:t>
                    </m:r>
                    <m:r>
                      <m:rPr>
                        <m:sty m:val="bi"/>
                      </m:rPr>
                      <w:rPr>
                        <w:rFonts w:ascii="Cambria Math" w:hAnsi="Cambria Math" w:cs="Arial"/>
                        <w:sz w:val="20"/>
                        <w:szCs w:val="20"/>
                      </w:rPr>
                      <m:t>2</m:t>
                    </m:r>
                    <m:r>
                      <m:rPr>
                        <m:sty m:val="bi"/>
                      </m:rPr>
                      <w:rPr>
                        <w:rFonts w:ascii="Cambria Math" w:hAnsi="Cambria Math" w:cs="Arial"/>
                        <w:sz w:val="20"/>
                        <w:szCs w:val="20"/>
                      </w:rPr>
                      <m:t>O</m:t>
                    </m:r>
                  </m:sub>
                </m:sSub>
                <m:r>
                  <m:rPr>
                    <m:sty m:val="bi"/>
                  </m:rPr>
                  <w:rPr>
                    <w:rFonts w:ascii="Cambria Math" w:hAnsi="Cambria Math" w:cs="Arial"/>
                    <w:sz w:val="20"/>
                    <w:szCs w:val="20"/>
                  </w:rPr>
                  <m:t xml:space="preserve"> </m:t>
                </m:r>
              </m:oMath>
            </m:oMathPara>
          </w:p>
        </w:tc>
      </w:tr>
      <w:tr w:rsidR="00C805B8" w:rsidRPr="00D0117C" w:rsidTr="00AF7B3E">
        <w:trPr>
          <w:trHeight w:val="890"/>
        </w:trPr>
        <w:tc>
          <w:tcPr>
            <w:tcW w:w="9810" w:type="dxa"/>
            <w:gridSpan w:val="4"/>
            <w:vAlign w:val="center"/>
          </w:tcPr>
          <w:p w:rsidR="00C805B8" w:rsidRPr="00D0117C" w:rsidRDefault="002D19D8" w:rsidP="00A47D9E">
            <w:pPr>
              <w:rPr>
                <w:rFonts w:eastAsia="Calibri"/>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P,i</m:t>
                    </m:r>
                  </m:sub>
                </m:sSub>
                <m:r>
                  <m:rPr>
                    <m:sty m:val="bi"/>
                  </m:rPr>
                  <w:rPr>
                    <w:rFonts w:ascii="Cambria Math" w:cs="Arial"/>
                    <w:sz w:val="20"/>
                    <w:szCs w:val="20"/>
                  </w:rPr>
                  <m:t xml:space="preserve">= </m:t>
                </m:r>
                <m:f>
                  <m:fPr>
                    <m:ctrlPr>
                      <w:rPr>
                        <w:rFonts w:ascii="Cambria Math" w:hAnsi="Cambria Math" w:cs="Arial"/>
                        <w:b/>
                        <w:i/>
                        <w:sz w:val="20"/>
                        <w:szCs w:val="20"/>
                      </w:rPr>
                    </m:ctrlPr>
                  </m:fPr>
                  <m:num>
                    <m:nary>
                      <m:naryPr>
                        <m:chr m:val="∑"/>
                        <m:limLoc m:val="undOvr"/>
                        <m:ctrlPr>
                          <w:rPr>
                            <w:rFonts w:ascii="Cambria Math" w:hAnsi="Cambria Math" w:cs="Arial"/>
                            <w:b/>
                            <w:i/>
                            <w:sz w:val="20"/>
                            <w:szCs w:val="20"/>
                          </w:rPr>
                        </m:ctrlPr>
                      </m:naryPr>
                      <m:sub>
                        <m:r>
                          <m:rPr>
                            <m:sty m:val="bi"/>
                          </m:rPr>
                          <w:rPr>
                            <w:rFonts w:ascii="Cambria Math" w:hAnsi="Cambria Math" w:cs="Arial"/>
                            <w:sz w:val="20"/>
                            <w:szCs w:val="20"/>
                          </w:rPr>
                          <m:t>j</m:t>
                        </m:r>
                        <m:r>
                          <m:rPr>
                            <m:sty m:val="bi"/>
                          </m:rPr>
                          <w:rPr>
                            <w:rFonts w:ascii="Cambria Math" w:cs="Arial"/>
                            <w:sz w:val="20"/>
                            <w:szCs w:val="20"/>
                          </w:rPr>
                          <m:t>=1</m:t>
                        </m:r>
                      </m:sub>
                      <m:sup>
                        <m:r>
                          <m:rPr>
                            <m:sty m:val="bi"/>
                          </m:rPr>
                          <w:rPr>
                            <w:rFonts w:ascii="Cambria Math" w:hAnsi="Cambria Math" w:cs="Arial"/>
                            <w:sz w:val="20"/>
                            <w:szCs w:val="20"/>
                          </w:rPr>
                          <m:t>2000</m:t>
                        </m:r>
                      </m:sup>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P,i,j</m:t>
                                </m:r>
                              </m:sub>
                            </m:sSub>
                          </m:e>
                        </m:d>
                      </m:e>
                    </m:nary>
                  </m:num>
                  <m:den>
                    <m:r>
                      <m:rPr>
                        <m:sty m:val="bi"/>
                      </m:rPr>
                      <w:rPr>
                        <w:rFonts w:ascii="Cambria Math" w:hAnsi="Cambria Math" w:cs="Arial"/>
                        <w:sz w:val="20"/>
                        <w:szCs w:val="20"/>
                      </w:rPr>
                      <m:t>2000</m:t>
                    </m:r>
                  </m:den>
                </m:f>
                <m:r>
                  <m:rPr>
                    <m:sty m:val="bi"/>
                  </m:rPr>
                  <w:rPr>
                    <w:rFonts w:ascii="Cambria Math" w:cs="Arial"/>
                    <w:sz w:val="20"/>
                    <w:szCs w:val="20"/>
                  </w:rPr>
                  <m:t>×</m:t>
                </m:r>
                <m:r>
                  <m:rPr>
                    <m:sty m:val="bi"/>
                  </m:rPr>
                  <w:rPr>
                    <w:rFonts w:ascii="Cambria Math" w:hAnsi="Cambria Math" w:cs="Arial"/>
                    <w:sz w:val="20"/>
                    <w:szCs w:val="20"/>
                  </w:rPr>
                  <m:t>1.333</m:t>
                </m:r>
                <m:r>
                  <m:rPr>
                    <m:sty m:val="bi"/>
                  </m:rPr>
                  <w:rPr>
                    <w:rFonts w:asci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CH</m:t>
                    </m:r>
                    <m:r>
                      <m:rPr>
                        <m:sty m:val="bi"/>
                      </m:rPr>
                      <w:rPr>
                        <w:rFonts w:ascii="Cambria Math" w:hAnsi="Cambria Math" w:cs="Arial"/>
                        <w:sz w:val="20"/>
                        <w:szCs w:val="20"/>
                      </w:rPr>
                      <m:t>4</m:t>
                    </m:r>
                  </m:sub>
                </m:sSub>
                <m:r>
                  <m:rPr>
                    <m:sty m:val="bi"/>
                  </m:rPr>
                  <w:rPr>
                    <w:rFonts w:ascii="Cambria Math" w:hAnsi="Cambria Math" w:cs="Arial"/>
                    <w:sz w:val="20"/>
                    <w:szCs w:val="20"/>
                  </w:rPr>
                  <m:t xml:space="preserve"> </m:t>
                </m:r>
              </m:oMath>
            </m:oMathPara>
          </w:p>
        </w:tc>
      </w:tr>
      <w:tr w:rsidR="00C805B8" w:rsidRPr="00D0117C" w:rsidTr="00AF7B3E">
        <w:trPr>
          <w:trHeight w:val="881"/>
        </w:trPr>
        <w:tc>
          <w:tcPr>
            <w:tcW w:w="9810" w:type="dxa"/>
            <w:gridSpan w:val="4"/>
            <w:vAlign w:val="center"/>
          </w:tcPr>
          <w:p w:rsidR="00C805B8" w:rsidRPr="00D0117C" w:rsidRDefault="002D19D8" w:rsidP="00A47D9E">
            <w:pPr>
              <w:rPr>
                <w:rFonts w:eastAsia="Calibri"/>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P,</m:t>
                    </m:r>
                    <m:r>
                      <m:rPr>
                        <m:sty m:val="bi"/>
                      </m:rPr>
                      <w:rPr>
                        <w:rFonts w:ascii="Cambria Math" w:hAnsi="Cambria Math" w:cs="Arial"/>
                        <w:sz w:val="20"/>
                        <w:szCs w:val="20"/>
                      </w:rPr>
                      <m:t>i</m:t>
                    </m:r>
                  </m:sub>
                </m:sSub>
                <m:r>
                  <m:rPr>
                    <m:sty m:val="bi"/>
                  </m:rPr>
                  <w:rPr>
                    <w:rFonts w:ascii="Cambria Math" w:cs="Arial"/>
                    <w:sz w:val="20"/>
                    <w:szCs w:val="20"/>
                  </w:rPr>
                  <m:t xml:space="preserve">= </m:t>
                </m:r>
                <m:f>
                  <m:fPr>
                    <m:ctrlPr>
                      <w:rPr>
                        <w:rFonts w:ascii="Cambria Math" w:hAnsi="Cambria Math" w:cs="Arial"/>
                        <w:b/>
                        <w:i/>
                        <w:sz w:val="20"/>
                        <w:szCs w:val="20"/>
                      </w:rPr>
                    </m:ctrlPr>
                  </m:fPr>
                  <m:num>
                    <m:nary>
                      <m:naryPr>
                        <m:chr m:val="∑"/>
                        <m:limLoc m:val="undOvr"/>
                        <m:ctrlPr>
                          <w:rPr>
                            <w:rFonts w:ascii="Cambria Math" w:hAnsi="Cambria Math" w:cs="Arial"/>
                            <w:b/>
                            <w:i/>
                            <w:sz w:val="20"/>
                            <w:szCs w:val="20"/>
                          </w:rPr>
                        </m:ctrlPr>
                      </m:naryPr>
                      <m:sub>
                        <m:r>
                          <m:rPr>
                            <m:sty m:val="bi"/>
                          </m:rPr>
                          <w:rPr>
                            <w:rFonts w:ascii="Cambria Math" w:hAnsi="Cambria Math" w:cs="Arial"/>
                            <w:sz w:val="20"/>
                            <w:szCs w:val="20"/>
                          </w:rPr>
                          <m:t>j</m:t>
                        </m:r>
                        <m:r>
                          <m:rPr>
                            <m:sty m:val="bi"/>
                          </m:rPr>
                          <w:rPr>
                            <w:rFonts w:ascii="Cambria Math" w:cs="Arial"/>
                            <w:sz w:val="20"/>
                            <w:szCs w:val="20"/>
                          </w:rPr>
                          <m:t>=1</m:t>
                        </m:r>
                      </m:sub>
                      <m:sup>
                        <m:r>
                          <m:rPr>
                            <m:sty m:val="bi"/>
                          </m:rPr>
                          <w:rPr>
                            <w:rFonts w:ascii="Cambria Math" w:hAnsi="Cambria Math" w:cs="Arial"/>
                            <w:sz w:val="20"/>
                            <w:szCs w:val="20"/>
                          </w:rPr>
                          <m:t>2000</m:t>
                        </m:r>
                      </m:sup>
                      <m:e>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P,i,j</m:t>
                                </m:r>
                              </m:sub>
                            </m:sSub>
                          </m:e>
                        </m:d>
                      </m:e>
                    </m:nary>
                  </m:num>
                  <m:den>
                    <m:r>
                      <m:rPr>
                        <m:sty m:val="bi"/>
                      </m:rPr>
                      <w:rPr>
                        <w:rFonts w:ascii="Cambria Math" w:hAnsi="Cambria Math" w:cs="Arial"/>
                        <w:sz w:val="20"/>
                        <w:szCs w:val="20"/>
                      </w:rPr>
                      <m:t>2000</m:t>
                    </m:r>
                  </m:den>
                </m:f>
                <m:r>
                  <m:rPr>
                    <m:sty m:val="bi"/>
                  </m:rPr>
                  <w:rPr>
                    <w:rFonts w:ascii="Cambria Math" w:cs="Arial"/>
                    <w:sz w:val="20"/>
                    <w:szCs w:val="20"/>
                  </w:rPr>
                  <m:t>×</m:t>
                </m:r>
                <m:r>
                  <m:rPr>
                    <m:sty m:val="bi"/>
                  </m:rPr>
                  <w:rPr>
                    <w:rFonts w:ascii="Cambria Math" w:hAnsi="Cambria Math" w:cs="Arial"/>
                    <w:sz w:val="20"/>
                    <w:szCs w:val="20"/>
                  </w:rPr>
                  <m:t>3.667</m:t>
                </m:r>
              </m:oMath>
            </m:oMathPara>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Where,</w:t>
            </w:r>
          </w:p>
        </w:tc>
        <w:tc>
          <w:tcPr>
            <w:tcW w:w="450" w:type="dxa"/>
          </w:tcPr>
          <w:p w:rsidR="00C805B8" w:rsidRPr="00D0117C" w:rsidRDefault="00C805B8" w:rsidP="00AF7B3E">
            <w:pPr>
              <w:widowControl w:val="0"/>
              <w:tabs>
                <w:tab w:val="left" w:pos="5944"/>
              </w:tabs>
              <w:rPr>
                <w:sz w:val="20"/>
                <w:szCs w:val="20"/>
              </w:rPr>
            </w:pPr>
          </w:p>
        </w:tc>
        <w:tc>
          <w:tcPr>
            <w:tcW w:w="6120" w:type="dxa"/>
          </w:tcPr>
          <w:p w:rsidR="00C805B8" w:rsidRPr="00D0117C" w:rsidRDefault="00C805B8" w:rsidP="00AF7B3E">
            <w:pPr>
              <w:widowControl w:val="0"/>
              <w:tabs>
                <w:tab w:val="left" w:pos="5944"/>
              </w:tabs>
              <w:rPr>
                <w:sz w:val="20"/>
                <w:szCs w:val="20"/>
              </w:rPr>
            </w:pP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Units</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i</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Fields</w:t>
            </w:r>
          </w:p>
        </w:tc>
        <w:tc>
          <w:tcPr>
            <w:tcW w:w="2070" w:type="dxa"/>
          </w:tcPr>
          <w:p w:rsidR="00C805B8" w:rsidRPr="00D0117C" w:rsidRDefault="00C805B8" w:rsidP="00AF7B3E">
            <w:pPr>
              <w:widowControl w:val="0"/>
              <w:tabs>
                <w:tab w:val="left" w:pos="5944"/>
              </w:tabs>
              <w:jc w:val="center"/>
              <w:rPr>
                <w:sz w:val="20"/>
                <w:szCs w:val="20"/>
              </w:rPr>
            </w:pP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j</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Monte Carlo runs</w:t>
            </w:r>
          </w:p>
        </w:tc>
        <w:tc>
          <w:tcPr>
            <w:tcW w:w="2070" w:type="dxa"/>
          </w:tcPr>
          <w:p w:rsidR="00C805B8" w:rsidRPr="00D0117C" w:rsidRDefault="00C805B8" w:rsidP="00AF7B3E">
            <w:pPr>
              <w:widowControl w:val="0"/>
              <w:tabs>
                <w:tab w:val="left" w:pos="5944"/>
              </w:tabs>
              <w:jc w:val="center"/>
              <w:rPr>
                <w:sz w:val="20"/>
                <w:szCs w:val="20"/>
              </w:rPr>
            </w:pP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N</w:t>
            </w:r>
            <w:r w:rsidRPr="00D0117C">
              <w:rPr>
                <w:sz w:val="20"/>
                <w:szCs w:val="20"/>
                <w:vertAlign w:val="subscript"/>
              </w:rPr>
              <w:t>2</w:t>
            </w:r>
            <w:r w:rsidRPr="00D0117C">
              <w:rPr>
                <w:sz w:val="20"/>
                <w:szCs w:val="20"/>
              </w:rPr>
              <w:t>O</w:t>
            </w:r>
            <w:r w:rsidR="0022251D" w:rsidRPr="00D0117C">
              <w:rPr>
                <w:sz w:val="20"/>
                <w:szCs w:val="20"/>
                <w:vertAlign w:val="subscript"/>
              </w:rPr>
              <w:t>P</w:t>
            </w:r>
            <w:r w:rsidRPr="00D0117C">
              <w:rPr>
                <w:sz w:val="20"/>
                <w:szCs w:val="20"/>
                <w:vertAlign w:val="subscript"/>
              </w:rPr>
              <w:t>,i</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Average reporting period direct and indirect N</w:t>
            </w:r>
            <w:r w:rsidRPr="00D0117C">
              <w:rPr>
                <w:sz w:val="20"/>
                <w:szCs w:val="20"/>
                <w:vertAlign w:val="subscript"/>
              </w:rPr>
              <w:t>2</w:t>
            </w:r>
            <w:r w:rsidRPr="00D0117C">
              <w:rPr>
                <w:sz w:val="20"/>
                <w:szCs w:val="20"/>
              </w:rPr>
              <w:t xml:space="preserve">O emissions (for either the baseline or project scenario) from rice field i, equal to the average value of all Monte Carlo runs j </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N</w:t>
            </w:r>
            <w:r w:rsidR="0022251D" w:rsidRPr="00D0117C">
              <w:rPr>
                <w:sz w:val="20"/>
                <w:szCs w:val="20"/>
                <w:vertAlign w:val="subscript"/>
              </w:rPr>
              <w:t>Leach,P</w:t>
            </w:r>
            <w:r w:rsidRPr="00D0117C">
              <w:rPr>
                <w:sz w:val="20"/>
                <w:szCs w:val="20"/>
                <w:vertAlign w:val="subscript"/>
              </w:rPr>
              <w:t>,i,j</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 xml:space="preserve">Reporting period nitrate leaching loss from rice field i (for either the </w:t>
            </w:r>
            <w:r w:rsidRPr="00D0117C">
              <w:rPr>
                <w:sz w:val="20"/>
                <w:szCs w:val="20"/>
              </w:rPr>
              <w:lastRenderedPageBreak/>
              <w:t xml:space="preserve">baseline or project scenario) from Monte Carlo run j </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lastRenderedPageBreak/>
              <w:t>kg NO</w:t>
            </w:r>
            <w:r w:rsidRPr="00D0117C">
              <w:rPr>
                <w:sz w:val="20"/>
                <w:szCs w:val="20"/>
                <w:vertAlign w:val="subscript"/>
              </w:rPr>
              <w:t>3</w:t>
            </w:r>
            <w:r w:rsidRPr="00D0117C">
              <w:rPr>
                <w:sz w:val="20"/>
                <w:szCs w:val="20"/>
              </w:rPr>
              <w:t>-N/ha</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lastRenderedPageBreak/>
              <w:t>EF</w:t>
            </w:r>
            <w:r w:rsidRPr="00D0117C">
              <w:rPr>
                <w:sz w:val="20"/>
                <w:szCs w:val="20"/>
                <w:vertAlign w:val="subscript"/>
              </w:rPr>
              <w:t>Leach</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runnoff, equal to 0.0075</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NO</w:t>
            </w:r>
            <w:r w:rsidRPr="00D0117C">
              <w:rPr>
                <w:sz w:val="20"/>
                <w:szCs w:val="20"/>
                <w:vertAlign w:val="subscript"/>
              </w:rPr>
              <w:t>3</w:t>
            </w:r>
            <w:r w:rsidRPr="00D0117C">
              <w:rPr>
                <w:sz w:val="20"/>
                <w:szCs w:val="20"/>
              </w:rPr>
              <w:t>-N</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N</w:t>
            </w:r>
            <w:r w:rsidR="0022251D" w:rsidRPr="00D0117C">
              <w:rPr>
                <w:sz w:val="20"/>
                <w:szCs w:val="20"/>
                <w:vertAlign w:val="subscript"/>
              </w:rPr>
              <w:t>Vol,P</w:t>
            </w:r>
            <w:r w:rsidRPr="00D0117C">
              <w:rPr>
                <w:sz w:val="20"/>
                <w:szCs w:val="20"/>
                <w:vertAlign w:val="subscript"/>
              </w:rPr>
              <w:t>,i,j</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Reporting period ammonia volatilization and nitric oxide emissions from rice field i (for either the baseline or project scenario)from Monte Carlo run j</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NH</w:t>
            </w:r>
            <w:r w:rsidRPr="00D0117C">
              <w:rPr>
                <w:sz w:val="20"/>
                <w:szCs w:val="20"/>
                <w:vertAlign w:val="subscript"/>
              </w:rPr>
              <w:t>3</w:t>
            </w:r>
            <w:r w:rsidRPr="00D0117C">
              <w:rPr>
                <w:sz w:val="20"/>
                <w:szCs w:val="20"/>
              </w:rPr>
              <w:t>-N + kg NOx-N /ha volatized</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EF</w:t>
            </w:r>
            <w:r w:rsidRPr="00D0117C">
              <w:rPr>
                <w:sz w:val="20"/>
                <w:szCs w:val="20"/>
                <w:vertAlign w:val="subscript"/>
              </w:rPr>
              <w:t>Vol</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Emissions factor for N</w:t>
            </w:r>
            <w:r w:rsidRPr="00D0117C">
              <w:rPr>
                <w:sz w:val="20"/>
                <w:szCs w:val="20"/>
                <w:vertAlign w:val="subscript"/>
              </w:rPr>
              <w:t>2</w:t>
            </w:r>
            <w:r w:rsidRPr="00D0117C">
              <w:rPr>
                <w:sz w:val="20"/>
                <w:szCs w:val="20"/>
              </w:rPr>
              <w:t>O emissions from atmospheric deposition of N on soils and water surfaces and subsequent volatization, equal to 0.01</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NH</w:t>
            </w:r>
            <w:r w:rsidRPr="00D0117C">
              <w:rPr>
                <w:sz w:val="20"/>
                <w:szCs w:val="20"/>
                <w:vertAlign w:val="subscript"/>
              </w:rPr>
              <w:t>3</w:t>
            </w:r>
            <w:r w:rsidRPr="00D0117C">
              <w:rPr>
                <w:sz w:val="20"/>
                <w:szCs w:val="20"/>
              </w:rPr>
              <w:t>-N + kg NO</w:t>
            </w:r>
            <w:r w:rsidRPr="00D0117C">
              <w:rPr>
                <w:sz w:val="20"/>
                <w:szCs w:val="20"/>
                <w:vertAlign w:val="subscript"/>
              </w:rPr>
              <w:t>x</w:t>
            </w:r>
            <w:r w:rsidRPr="00D0117C">
              <w:rPr>
                <w:sz w:val="20"/>
                <w:szCs w:val="20"/>
              </w:rPr>
              <w:t>-N</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1.571</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Unit conversion from kg N</w:t>
            </w:r>
            <w:r w:rsidRPr="00D0117C">
              <w:rPr>
                <w:sz w:val="20"/>
                <w:szCs w:val="20"/>
                <w:vertAlign w:val="subscript"/>
              </w:rPr>
              <w:t>2</w:t>
            </w:r>
            <w:r w:rsidRPr="00D0117C">
              <w:rPr>
                <w:sz w:val="20"/>
                <w:szCs w:val="20"/>
              </w:rPr>
              <w:t>O</w:t>
            </w:r>
            <w:r w:rsidRPr="00D0117C" w:rsidDel="00A97574">
              <w:rPr>
                <w:sz w:val="20"/>
                <w:szCs w:val="20"/>
              </w:rPr>
              <w:t xml:space="preserve"> </w:t>
            </w:r>
            <w:r w:rsidRPr="00D0117C">
              <w:rPr>
                <w:sz w:val="20"/>
                <w:szCs w:val="20"/>
              </w:rPr>
              <w:t>-N to kg N</w:t>
            </w:r>
            <w:r w:rsidRPr="00D0117C">
              <w:rPr>
                <w:sz w:val="20"/>
                <w:szCs w:val="20"/>
                <w:vertAlign w:val="subscript"/>
              </w:rPr>
              <w:t>2</w:t>
            </w:r>
            <w:r w:rsidRPr="00D0117C">
              <w:rPr>
                <w:sz w:val="20"/>
                <w:szCs w:val="20"/>
              </w:rPr>
              <w:t>O</w:t>
            </w:r>
          </w:p>
        </w:tc>
        <w:tc>
          <w:tcPr>
            <w:tcW w:w="2070" w:type="dxa"/>
          </w:tcPr>
          <w:p w:rsidR="00C805B8" w:rsidRPr="00D0117C" w:rsidRDefault="00C805B8" w:rsidP="00AF7B3E">
            <w:pPr>
              <w:widowControl w:val="0"/>
              <w:tabs>
                <w:tab w:val="left" w:pos="5944"/>
              </w:tabs>
              <w:jc w:val="center"/>
              <w:rPr>
                <w:sz w:val="20"/>
                <w:szCs w:val="20"/>
              </w:rPr>
            </w:pP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CH</w:t>
            </w:r>
            <w:r w:rsidRPr="00D0117C">
              <w:rPr>
                <w:sz w:val="20"/>
                <w:szCs w:val="20"/>
                <w:vertAlign w:val="subscript"/>
              </w:rPr>
              <w:t>4</w:t>
            </w:r>
            <w:r w:rsidR="0022251D" w:rsidRPr="00D0117C">
              <w:rPr>
                <w:sz w:val="20"/>
                <w:szCs w:val="20"/>
                <w:vertAlign w:val="subscript"/>
              </w:rPr>
              <w:t xml:space="preserve"> P</w:t>
            </w:r>
            <w:r w:rsidRPr="00D0117C">
              <w:rPr>
                <w:sz w:val="20"/>
                <w:szCs w:val="20"/>
                <w:vertAlign w:val="subscript"/>
              </w:rPr>
              <w:t>,i</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Average reporting period CH</w:t>
            </w:r>
            <w:r w:rsidRPr="00D0117C">
              <w:rPr>
                <w:sz w:val="20"/>
                <w:szCs w:val="20"/>
                <w:vertAlign w:val="subscript"/>
              </w:rPr>
              <w:t>4</w:t>
            </w:r>
            <w:r w:rsidRPr="00D0117C">
              <w:rPr>
                <w:sz w:val="20"/>
                <w:szCs w:val="20"/>
              </w:rPr>
              <w:t xml:space="preserve"> emissions (for either the baseline or project scenario)from rice field i, equal to the average value of all Monte Carlo runs j</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CH</w:t>
            </w:r>
            <w:r w:rsidRPr="00D0117C">
              <w:rPr>
                <w:sz w:val="20"/>
                <w:szCs w:val="20"/>
                <w:vertAlign w:val="subscript"/>
              </w:rPr>
              <w:t xml:space="preserve">4 </w:t>
            </w:r>
            <w:r w:rsidR="0022251D" w:rsidRPr="00D0117C">
              <w:rPr>
                <w:sz w:val="20"/>
                <w:szCs w:val="20"/>
                <w:vertAlign w:val="subscript"/>
              </w:rPr>
              <w:t>P</w:t>
            </w:r>
            <w:r w:rsidRPr="00D0117C">
              <w:rPr>
                <w:sz w:val="20"/>
                <w:szCs w:val="20"/>
                <w:vertAlign w:val="subscript"/>
              </w:rPr>
              <w:t>,i,j</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Reporting period CH</w:t>
            </w:r>
            <w:r w:rsidRPr="00D0117C">
              <w:rPr>
                <w:sz w:val="20"/>
                <w:szCs w:val="20"/>
                <w:vertAlign w:val="subscript"/>
              </w:rPr>
              <w:t>4</w:t>
            </w:r>
            <w:r w:rsidRPr="00D0117C">
              <w:rPr>
                <w:sz w:val="20"/>
                <w:szCs w:val="20"/>
              </w:rPr>
              <w:t xml:space="preserve"> emissions from rice field i (for either the baseline or project scenario) from Monte Carlo run j</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CH</w:t>
            </w:r>
            <w:r w:rsidRPr="00D0117C">
              <w:rPr>
                <w:sz w:val="20"/>
                <w:szCs w:val="20"/>
                <w:vertAlign w:val="subscript"/>
              </w:rPr>
              <w:t>4</w:t>
            </w:r>
            <w:r w:rsidRPr="00D0117C">
              <w:rPr>
                <w:sz w:val="20"/>
                <w:szCs w:val="20"/>
              </w:rPr>
              <w:t>-C/ha</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1.333</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Unit conversion of C to CH</w:t>
            </w:r>
            <w:r w:rsidRPr="00D0117C">
              <w:rPr>
                <w:sz w:val="20"/>
                <w:szCs w:val="20"/>
                <w:vertAlign w:val="subscript"/>
              </w:rPr>
              <w:t>4</w:t>
            </w:r>
          </w:p>
        </w:tc>
        <w:tc>
          <w:tcPr>
            <w:tcW w:w="2070" w:type="dxa"/>
          </w:tcPr>
          <w:p w:rsidR="00C805B8" w:rsidRPr="00D0117C" w:rsidRDefault="00C805B8" w:rsidP="00AF7B3E">
            <w:pPr>
              <w:widowControl w:val="0"/>
              <w:tabs>
                <w:tab w:val="left" w:pos="5944"/>
              </w:tabs>
              <w:jc w:val="center"/>
              <w:rPr>
                <w:sz w:val="20"/>
                <w:szCs w:val="20"/>
              </w:rPr>
            </w:pP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SOC</w:t>
            </w:r>
            <w:r w:rsidRPr="00D0117C">
              <w:rPr>
                <w:sz w:val="20"/>
                <w:szCs w:val="20"/>
                <w:vertAlign w:val="subscript"/>
              </w:rPr>
              <w:t xml:space="preserve"> </w:t>
            </w:r>
            <w:r w:rsidR="0022251D" w:rsidRPr="00D0117C">
              <w:rPr>
                <w:sz w:val="20"/>
                <w:szCs w:val="20"/>
                <w:vertAlign w:val="subscript"/>
              </w:rPr>
              <w:t>P</w:t>
            </w:r>
            <w:r w:rsidRPr="00D0117C">
              <w:rPr>
                <w:sz w:val="20"/>
                <w:szCs w:val="20"/>
                <w:vertAlign w:val="subscript"/>
              </w:rPr>
              <w:t>,i</w:t>
            </w:r>
          </w:p>
        </w:tc>
        <w:tc>
          <w:tcPr>
            <w:tcW w:w="450" w:type="dxa"/>
          </w:tcPr>
          <w:p w:rsidR="00C805B8" w:rsidRPr="00D0117C" w:rsidRDefault="00C805B8" w:rsidP="00AF7B3E">
            <w:pPr>
              <w:tabs>
                <w:tab w:val="left" w:pos="5944"/>
              </w:tabs>
              <w:rPr>
                <w:sz w:val="20"/>
                <w:szCs w:val="20"/>
              </w:rPr>
            </w:pPr>
            <w:r w:rsidRPr="00D0117C">
              <w:rPr>
                <w:sz w:val="20"/>
                <w:szCs w:val="20"/>
              </w:rPr>
              <w:t>=</w:t>
            </w:r>
          </w:p>
        </w:tc>
        <w:tc>
          <w:tcPr>
            <w:tcW w:w="6120" w:type="dxa"/>
          </w:tcPr>
          <w:p w:rsidR="00C805B8" w:rsidRPr="00D0117C" w:rsidRDefault="00C805B8" w:rsidP="00AF7B3E">
            <w:pPr>
              <w:tabs>
                <w:tab w:val="left" w:pos="5944"/>
              </w:tabs>
              <w:rPr>
                <w:sz w:val="20"/>
                <w:szCs w:val="20"/>
              </w:rPr>
            </w:pPr>
            <w:r w:rsidRPr="00D0117C">
              <w:rPr>
                <w:sz w:val="20"/>
                <w:szCs w:val="20"/>
              </w:rPr>
              <w:t>Average reporting period final SOC, equal to the average value of all Monte Carlo runs j, of the soil organic carbon content of rice field i on the last day of the reporting period (for either the baseline or project scenario)</w:t>
            </w:r>
          </w:p>
        </w:tc>
        <w:tc>
          <w:tcPr>
            <w:tcW w:w="2070" w:type="dxa"/>
          </w:tcPr>
          <w:p w:rsidR="00C805B8" w:rsidRPr="00D0117C" w:rsidRDefault="00C805B8" w:rsidP="004D4A6D">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SOC</w:t>
            </w:r>
            <w:r w:rsidRPr="00D0117C">
              <w:rPr>
                <w:sz w:val="20"/>
                <w:szCs w:val="20"/>
                <w:vertAlign w:val="subscript"/>
              </w:rPr>
              <w:t xml:space="preserve"> </w:t>
            </w:r>
            <w:r w:rsidR="0022251D" w:rsidRPr="00D0117C">
              <w:rPr>
                <w:sz w:val="20"/>
                <w:szCs w:val="20"/>
                <w:vertAlign w:val="subscript"/>
              </w:rPr>
              <w:t>P</w:t>
            </w:r>
            <w:r w:rsidRPr="00D0117C">
              <w:rPr>
                <w:sz w:val="20"/>
                <w:szCs w:val="20"/>
                <w:vertAlign w:val="subscript"/>
              </w:rPr>
              <w:t>,i,j</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SOC content of rice field i on the last day of the reporting period (for either the baseline or project scenario) from Monte Carlo run j</w:t>
            </w:r>
          </w:p>
        </w:tc>
        <w:tc>
          <w:tcPr>
            <w:tcW w:w="2070" w:type="dxa"/>
          </w:tcPr>
          <w:p w:rsidR="00C805B8" w:rsidRPr="00D0117C" w:rsidRDefault="00C805B8" w:rsidP="00AF7B3E">
            <w:pPr>
              <w:widowControl w:val="0"/>
              <w:tabs>
                <w:tab w:val="left" w:pos="5944"/>
              </w:tabs>
              <w:jc w:val="center"/>
              <w:rPr>
                <w:sz w:val="20"/>
                <w:szCs w:val="20"/>
              </w:rPr>
            </w:pPr>
            <w:r w:rsidRPr="00D0117C">
              <w:rPr>
                <w:sz w:val="20"/>
                <w:szCs w:val="20"/>
              </w:rPr>
              <w:t>kg SOC-C/ha</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3.667</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Unit conversion of C to CO</w:t>
            </w:r>
            <w:r w:rsidRPr="00D0117C">
              <w:rPr>
                <w:sz w:val="20"/>
                <w:szCs w:val="20"/>
                <w:vertAlign w:val="subscript"/>
              </w:rPr>
              <w:t>2</w:t>
            </w:r>
          </w:p>
        </w:tc>
        <w:tc>
          <w:tcPr>
            <w:tcW w:w="2070" w:type="dxa"/>
          </w:tcPr>
          <w:p w:rsidR="00C805B8" w:rsidRPr="00D0117C" w:rsidRDefault="00C805B8" w:rsidP="00AF7B3E">
            <w:pPr>
              <w:widowControl w:val="0"/>
              <w:tabs>
                <w:tab w:val="left" w:pos="5944"/>
              </w:tabs>
              <w:jc w:val="center"/>
              <w:rPr>
                <w:sz w:val="20"/>
                <w:szCs w:val="20"/>
              </w:rPr>
            </w:pP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0.0075</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0558EC">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w:t>
            </w:r>
          </w:p>
        </w:tc>
        <w:tc>
          <w:tcPr>
            <w:tcW w:w="2070" w:type="dxa"/>
          </w:tcPr>
          <w:p w:rsidR="00C805B8" w:rsidRPr="00D0117C" w:rsidRDefault="00C805B8" w:rsidP="00AF7B3E">
            <w:pPr>
              <w:widowControl w:val="0"/>
              <w:tabs>
                <w:tab w:val="left" w:pos="5944"/>
              </w:tabs>
              <w:rPr>
                <w:sz w:val="20"/>
                <w:szCs w:val="20"/>
              </w:rPr>
            </w:pPr>
            <w:r w:rsidRPr="00D0117C">
              <w:rPr>
                <w:sz w:val="20"/>
                <w:szCs w:val="20"/>
              </w:rPr>
              <w:t>kg N</w:t>
            </w:r>
            <w:r w:rsidRPr="00D0117C">
              <w:rPr>
                <w:sz w:val="20"/>
                <w:szCs w:val="20"/>
                <w:vertAlign w:val="subscript"/>
              </w:rPr>
              <w:t>2</w:t>
            </w:r>
            <w:r w:rsidRPr="00D0117C">
              <w:rPr>
                <w:sz w:val="20"/>
                <w:szCs w:val="20"/>
              </w:rPr>
              <w:t>O-N / kg NO</w:t>
            </w:r>
            <w:r w:rsidRPr="00D0117C">
              <w:rPr>
                <w:sz w:val="20"/>
                <w:szCs w:val="20"/>
                <w:vertAlign w:val="subscript"/>
              </w:rPr>
              <w:t>3</w:t>
            </w:r>
            <w:r w:rsidRPr="00D0117C">
              <w:rPr>
                <w:sz w:val="20"/>
                <w:szCs w:val="20"/>
              </w:rPr>
              <w:t>-N</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0.01</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D804F7">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atmospheric deposition of N on soils and water surfaces and subsequent volatization</w:t>
            </w:r>
          </w:p>
        </w:tc>
        <w:tc>
          <w:tcPr>
            <w:tcW w:w="2070" w:type="dxa"/>
          </w:tcPr>
          <w:p w:rsidR="00C805B8" w:rsidRPr="00D0117C" w:rsidRDefault="00C805B8" w:rsidP="00AF7B3E">
            <w:pPr>
              <w:widowControl w:val="0"/>
              <w:tabs>
                <w:tab w:val="left" w:pos="5944"/>
              </w:tabs>
              <w:rPr>
                <w:sz w:val="20"/>
                <w:szCs w:val="20"/>
              </w:rPr>
            </w:pPr>
            <w:r w:rsidRPr="00D0117C">
              <w:rPr>
                <w:sz w:val="20"/>
                <w:szCs w:val="20"/>
              </w:rPr>
              <w:t>kg N</w:t>
            </w:r>
            <w:r w:rsidRPr="00D0117C">
              <w:rPr>
                <w:sz w:val="20"/>
                <w:szCs w:val="20"/>
                <w:vertAlign w:val="subscript"/>
              </w:rPr>
              <w:t>2</w:t>
            </w:r>
            <w:r w:rsidRPr="00D0117C">
              <w:rPr>
                <w:sz w:val="20"/>
                <w:szCs w:val="20"/>
              </w:rPr>
              <w:t>O-N / (kg NH</w:t>
            </w:r>
            <w:r w:rsidRPr="00D0117C">
              <w:rPr>
                <w:sz w:val="20"/>
                <w:szCs w:val="20"/>
                <w:vertAlign w:val="subscript"/>
              </w:rPr>
              <w:t>3</w:t>
            </w:r>
            <w:r w:rsidRPr="00D0117C">
              <w:rPr>
                <w:sz w:val="20"/>
                <w:szCs w:val="20"/>
              </w:rPr>
              <w:t>-N + kg NO</w:t>
            </w:r>
            <w:r w:rsidRPr="00D0117C">
              <w:rPr>
                <w:sz w:val="20"/>
                <w:szCs w:val="20"/>
                <w:vertAlign w:val="subscript"/>
              </w:rPr>
              <w:t>x</w:t>
            </w:r>
            <w:r w:rsidRPr="00D0117C">
              <w:rPr>
                <w:sz w:val="20"/>
                <w:szCs w:val="20"/>
              </w:rPr>
              <w:t>-N)</w:t>
            </w:r>
          </w:p>
        </w:tc>
      </w:tr>
      <w:tr w:rsidR="00C805B8" w:rsidRPr="00D0117C" w:rsidTr="00AF7B3E">
        <w:tc>
          <w:tcPr>
            <w:tcW w:w="1170" w:type="dxa"/>
          </w:tcPr>
          <w:p w:rsidR="00C805B8" w:rsidRPr="00D0117C" w:rsidRDefault="00C805B8" w:rsidP="00AF7B3E">
            <w:pPr>
              <w:widowControl w:val="0"/>
              <w:tabs>
                <w:tab w:val="left" w:pos="5944"/>
              </w:tabs>
              <w:rPr>
                <w:sz w:val="20"/>
                <w:szCs w:val="20"/>
              </w:rPr>
            </w:pPr>
            <w:r w:rsidRPr="00D0117C">
              <w:rPr>
                <w:sz w:val="20"/>
                <w:szCs w:val="20"/>
              </w:rPr>
              <w:t>GWP</w:t>
            </w:r>
            <w:r w:rsidRPr="00D0117C">
              <w:rPr>
                <w:sz w:val="20"/>
                <w:szCs w:val="20"/>
                <w:vertAlign w:val="subscript"/>
              </w:rPr>
              <w:t>N2O</w:t>
            </w:r>
            <w:r w:rsidRPr="00D0117C">
              <w:rPr>
                <w:sz w:val="20"/>
                <w:szCs w:val="20"/>
              </w:rPr>
              <w:t xml:space="preserve"> </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rPr>
                <w:sz w:val="20"/>
                <w:szCs w:val="20"/>
              </w:rPr>
            </w:pPr>
            <w:r w:rsidRPr="00D0117C">
              <w:rPr>
                <w:sz w:val="20"/>
                <w:szCs w:val="20"/>
              </w:rPr>
              <w:t>The GWP value for N</w:t>
            </w:r>
            <w:r w:rsidRPr="00D0117C">
              <w:rPr>
                <w:sz w:val="20"/>
                <w:szCs w:val="20"/>
                <w:vertAlign w:val="subscript"/>
              </w:rPr>
              <w:t>2</w:t>
            </w:r>
            <w:r w:rsidRPr="00D0117C">
              <w:rPr>
                <w:sz w:val="20"/>
                <w:szCs w:val="20"/>
              </w:rPr>
              <w:t xml:space="preserve">O </w:t>
            </w:r>
          </w:p>
        </w:tc>
        <w:tc>
          <w:tcPr>
            <w:tcW w:w="2070" w:type="dxa"/>
          </w:tcPr>
          <w:p w:rsidR="00C805B8" w:rsidRPr="00D0117C" w:rsidRDefault="00C805B8" w:rsidP="00AF7B3E">
            <w:pPr>
              <w:widowControl w:val="0"/>
              <w:tabs>
                <w:tab w:val="left" w:pos="5944"/>
              </w:tabs>
              <w:rPr>
                <w:sz w:val="20"/>
                <w:szCs w:val="20"/>
              </w:rPr>
            </w:pPr>
          </w:p>
        </w:tc>
      </w:tr>
      <w:tr w:rsidR="00C805B8" w:rsidRPr="00D0117C" w:rsidTr="00AF7B3E">
        <w:tc>
          <w:tcPr>
            <w:tcW w:w="1170" w:type="dxa"/>
          </w:tcPr>
          <w:p w:rsidR="00C805B8" w:rsidRPr="00D0117C" w:rsidRDefault="00C805B8" w:rsidP="00AF7B3E">
            <w:pPr>
              <w:widowControl w:val="0"/>
              <w:tabs>
                <w:tab w:val="left" w:pos="5944"/>
              </w:tabs>
              <w:rPr>
                <w:rFonts w:eastAsia="Calibri" w:cs="Times New Roman"/>
                <w:sz w:val="20"/>
                <w:szCs w:val="20"/>
              </w:rPr>
            </w:pPr>
            <w:r w:rsidRPr="00D0117C">
              <w:rPr>
                <w:rFonts w:eastAsia="Calibri" w:cs="Times New Roman"/>
                <w:sz w:val="20"/>
                <w:szCs w:val="20"/>
              </w:rPr>
              <w:t>GWP</w:t>
            </w:r>
            <w:r w:rsidRPr="00D0117C">
              <w:rPr>
                <w:rFonts w:eastAsia="Calibri" w:cs="Times New Roman"/>
                <w:sz w:val="20"/>
                <w:szCs w:val="20"/>
                <w:vertAlign w:val="subscript"/>
              </w:rPr>
              <w:t>CH4</w:t>
            </w:r>
          </w:p>
        </w:tc>
        <w:tc>
          <w:tcPr>
            <w:tcW w:w="450" w:type="dxa"/>
          </w:tcPr>
          <w:p w:rsidR="00C805B8" w:rsidRPr="00D0117C" w:rsidRDefault="00C805B8" w:rsidP="00AF7B3E">
            <w:pPr>
              <w:widowControl w:val="0"/>
              <w:tabs>
                <w:tab w:val="left" w:pos="5944"/>
              </w:tabs>
              <w:rPr>
                <w:sz w:val="20"/>
                <w:szCs w:val="20"/>
              </w:rPr>
            </w:pPr>
            <w:r w:rsidRPr="00D0117C">
              <w:rPr>
                <w:sz w:val="20"/>
                <w:szCs w:val="20"/>
              </w:rPr>
              <w:t>=</w:t>
            </w:r>
          </w:p>
        </w:tc>
        <w:tc>
          <w:tcPr>
            <w:tcW w:w="6120" w:type="dxa"/>
          </w:tcPr>
          <w:p w:rsidR="00C805B8" w:rsidRPr="00D0117C" w:rsidRDefault="00C805B8" w:rsidP="00AF7B3E">
            <w:pPr>
              <w:widowControl w:val="0"/>
              <w:tabs>
                <w:tab w:val="left" w:pos="5944"/>
              </w:tabs>
              <w:rPr>
                <w:sz w:val="20"/>
                <w:szCs w:val="20"/>
              </w:rPr>
            </w:pPr>
            <w:r w:rsidRPr="00D0117C">
              <w:rPr>
                <w:sz w:val="20"/>
                <w:szCs w:val="20"/>
              </w:rPr>
              <w:t xml:space="preserve">The GWP value for </w:t>
            </w:r>
            <w:r w:rsidRPr="00D0117C">
              <w:rPr>
                <w:rFonts w:eastAsia="Calibri" w:cs="Times New Roman"/>
                <w:sz w:val="20"/>
                <w:szCs w:val="20"/>
              </w:rPr>
              <w:t>CH</w:t>
            </w:r>
            <w:r w:rsidRPr="00D0117C">
              <w:rPr>
                <w:rFonts w:eastAsia="Calibri" w:cs="Times New Roman"/>
                <w:sz w:val="20"/>
                <w:szCs w:val="20"/>
                <w:vertAlign w:val="subscript"/>
              </w:rPr>
              <w:t>4</w:t>
            </w:r>
            <w:r w:rsidRPr="00D0117C">
              <w:rPr>
                <w:sz w:val="20"/>
                <w:szCs w:val="20"/>
              </w:rPr>
              <w:t xml:space="preserve"> </w:t>
            </w:r>
          </w:p>
        </w:tc>
        <w:tc>
          <w:tcPr>
            <w:tcW w:w="2070" w:type="dxa"/>
          </w:tcPr>
          <w:p w:rsidR="00C805B8" w:rsidRPr="00D0117C" w:rsidRDefault="00C805B8" w:rsidP="00AF7B3E">
            <w:pPr>
              <w:widowControl w:val="0"/>
              <w:tabs>
                <w:tab w:val="left" w:pos="5944"/>
              </w:tabs>
              <w:rPr>
                <w:sz w:val="20"/>
                <w:szCs w:val="20"/>
              </w:rPr>
            </w:pPr>
          </w:p>
        </w:tc>
      </w:tr>
    </w:tbl>
    <w:p w:rsidR="0034375B" w:rsidRPr="00D0117C" w:rsidRDefault="0034375B" w:rsidP="00D153A7">
      <w:pPr>
        <w:pStyle w:val="ListParagraph"/>
        <w:spacing w:line="360" w:lineRule="auto"/>
        <w:ind w:left="0"/>
      </w:pPr>
    </w:p>
    <w:p w:rsidR="00A00E1B" w:rsidRPr="00D0117C" w:rsidRDefault="00A00E1B" w:rsidP="008D6E75">
      <w:pPr>
        <w:pStyle w:val="ListParagraph"/>
        <w:numPr>
          <w:ilvl w:val="0"/>
          <w:numId w:val="87"/>
        </w:numPr>
        <w:spacing w:line="360" w:lineRule="auto"/>
        <w:ind w:hanging="720"/>
        <w:rPr>
          <w:rFonts w:cs="Arial"/>
        </w:rPr>
      </w:pPr>
      <w:r w:rsidRPr="00D0117C">
        <w:t>The unadjusted project GHG emissions from sixteen runs of Monte Carlo simulations for field i must be calculated using equation 5.3.2 below</w:t>
      </w:r>
      <w:r w:rsidR="0034375B" w:rsidRPr="00D0117C">
        <w:t xml:space="preserve">.  </w:t>
      </w:r>
      <w:r w:rsidRPr="00D0117C">
        <w:t xml:space="preserve">To use equation 5.3.2, the sixteen runs must comprise every possible combination of the </w:t>
      </w:r>
      <w:r w:rsidRPr="00D0117C">
        <w:lastRenderedPageBreak/>
        <w:t>minimum and maximum uncertainty values for each of the soil parameters shown in</w:t>
      </w:r>
      <w:r w:rsidRPr="00D0117C">
        <w:rPr>
          <w:rFonts w:cs="Arial"/>
        </w:rPr>
        <w:t xml:space="preserve"> </w:t>
      </w:r>
      <w:r w:rsidR="00D96FF7" w:rsidRPr="00D0117C">
        <w:rPr>
          <w:rFonts w:cs="Arial"/>
        </w:rPr>
        <w:t>Box 5.3.</w:t>
      </w:r>
    </w:p>
    <w:p w:rsidR="0034375B" w:rsidRPr="00D0117C" w:rsidRDefault="0034375B" w:rsidP="00D96FF7">
      <w:pPr>
        <w:pStyle w:val="ListParagraph"/>
        <w:spacing w:line="360" w:lineRule="auto"/>
        <w:ind w:left="0"/>
        <w:rPr>
          <w:rStyle w:val="Heading3Char"/>
        </w:rPr>
      </w:pPr>
    </w:p>
    <w:p w:rsidR="00D96FF7" w:rsidRPr="00D0117C" w:rsidRDefault="00D96FF7" w:rsidP="00D96FF7">
      <w:pPr>
        <w:pStyle w:val="ListParagraph"/>
        <w:spacing w:line="360" w:lineRule="auto"/>
        <w:ind w:left="0"/>
      </w:pPr>
      <w:bookmarkStart w:id="416" w:name="_Toc390933827"/>
      <w:bookmarkStart w:id="417" w:name="_Toc389823727"/>
      <w:r w:rsidRPr="00D0117C">
        <w:rPr>
          <w:rStyle w:val="Heading3Char"/>
        </w:rPr>
        <w:t>Equation 5.3.2  Calculating Unadjusted Project GHG Emissions from 16 Monte Carlo Runs</w:t>
      </w:r>
      <w:bookmarkEnd w:id="416"/>
      <w:r w:rsidRPr="00D0117C">
        <w:rPr>
          <w:rStyle w:val="Heading3Char"/>
        </w:rPr>
        <w:t xml:space="preserve"> </w:t>
      </w:r>
      <w:bookmarkEnd w:id="417"/>
    </w:p>
    <w:tbl>
      <w:tblPr>
        <w:tblW w:w="981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70"/>
        <w:gridCol w:w="450"/>
        <w:gridCol w:w="6120"/>
        <w:gridCol w:w="2070"/>
      </w:tblGrid>
      <w:tr w:rsidR="003E4783" w:rsidRPr="00D0117C" w:rsidTr="00857C4E">
        <w:trPr>
          <w:trHeight w:val="1007"/>
        </w:trPr>
        <w:tc>
          <w:tcPr>
            <w:tcW w:w="9810" w:type="dxa"/>
            <w:gridSpan w:val="4"/>
            <w:vAlign w:val="center"/>
          </w:tcPr>
          <w:p w:rsidR="003E4783" w:rsidRPr="00D0117C" w:rsidRDefault="002D19D8" w:rsidP="00BE3AC6">
            <w:pPr>
              <w:rPr>
                <w:rFonts w:eastAsiaTheme="minorEastAsia"/>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P,i</m:t>
                    </m:r>
                  </m:sub>
                </m:sSub>
                <m:r>
                  <m:rPr>
                    <m:sty m:val="bi"/>
                  </m:rPr>
                  <w:rPr>
                    <w:rFonts w:ascii="Cambria Math" w:hAnsi="Cambria Math" w:cs="Arial"/>
                    <w:sz w:val="20"/>
                    <w:szCs w:val="20"/>
                  </w:rPr>
                  <m:t>= MAX</m:t>
                </m:r>
                <m:d>
                  <m:dPr>
                    <m:begChr m:val="{"/>
                    <m:endChr m:val="}"/>
                    <m:ctrlPr>
                      <w:rPr>
                        <w:rFonts w:ascii="Cambria Math" w:hAnsi="Cambria Math" w:cs="Arial"/>
                        <w:b/>
                        <w:i/>
                        <w:sz w:val="20"/>
                        <w:szCs w:val="20"/>
                      </w:rPr>
                    </m:ctrlPr>
                  </m:dPr>
                  <m:e>
                    <m:r>
                      <m:rPr>
                        <m:sty m:val="bi"/>
                      </m:rPr>
                      <w:rPr>
                        <w:rFonts w:ascii="Cambria Math" w:hAnsi="Cambria Math" w:cs="Arial"/>
                        <w:sz w:val="20"/>
                        <w:szCs w:val="20"/>
                      </w:rPr>
                      <m:t xml:space="preserve"> </m:t>
                    </m:r>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Dir,P,i,1</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Leach,P,i,1</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Vol,P,i,1</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e>
                        </m:d>
                      </m:e>
                    </m:d>
                    <m:r>
                      <m:rPr>
                        <m:sty m:val="bi"/>
                      </m:rPr>
                      <w:rPr>
                        <w:rFonts w:ascii="Cambria Math" w:hAnsi="Cambria Math" w:cs="Arial"/>
                        <w:sz w:val="20"/>
                        <w:szCs w:val="20"/>
                      </w:rPr>
                      <m:t xml:space="preserve">,  </m:t>
                    </m:r>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Dir,P,i,2</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Leach,P,i,2</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Vol,P,i,2</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e>
                        </m:d>
                      </m:e>
                    </m:d>
                    <m:r>
                      <m:rPr>
                        <m:sty m:val="bi"/>
                      </m:rPr>
                      <w:rPr>
                        <w:rFonts w:ascii="Cambria Math" w:hAnsi="Cambria Math" w:cs="Arial"/>
                        <w:sz w:val="20"/>
                        <w:szCs w:val="20"/>
                      </w:rPr>
                      <m:t xml:space="preserve">, …, </m:t>
                    </m:r>
                    <m:d>
                      <m:dPr>
                        <m:begChr m:val="["/>
                        <m:endChr m:val="]"/>
                        <m:ctrlPr>
                          <w:rPr>
                            <w:rFonts w:ascii="Cambria Math" w:hAnsi="Cambria Math" w:cs="Arial"/>
                            <w:b/>
                            <w:i/>
                            <w:sz w:val="20"/>
                            <w:szCs w:val="20"/>
                          </w:rPr>
                        </m:ctrlPr>
                      </m:dPr>
                      <m:e>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2</m:t>
                                    </m:r>
                                  </m:sub>
                                </m:sSub>
                                <m:r>
                                  <m:rPr>
                                    <m:sty m:val="bi"/>
                                  </m:rPr>
                                  <w:rPr>
                                    <w:rFonts w:ascii="Cambria Math" w:hAnsi="Cambria Math" w:cs="Arial"/>
                                    <w:sz w:val="20"/>
                                    <w:szCs w:val="20"/>
                                  </w:rPr>
                                  <m:t>O</m:t>
                                </m:r>
                              </m:e>
                              <m:sub>
                                <m:r>
                                  <m:rPr>
                                    <m:sty m:val="bi"/>
                                  </m:rPr>
                                  <w:rPr>
                                    <w:rFonts w:ascii="Cambria Math" w:hAnsi="Cambria Math" w:cs="Arial"/>
                                    <w:sz w:val="20"/>
                                    <w:szCs w:val="20"/>
                                  </w:rPr>
                                  <m:t>Dir,P,i,16</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Leach,P,i,16</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Leach</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Vol,P,i,16</m:t>
                                </m:r>
                              </m:sub>
                            </m:s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EF</m:t>
                                </m:r>
                              </m:e>
                              <m:sub>
                                <m:r>
                                  <m:rPr>
                                    <m:sty m:val="bi"/>
                                  </m:rPr>
                                  <w:rPr>
                                    <w:rFonts w:ascii="Cambria Math" w:hAnsi="Cambria Math" w:cs="Arial"/>
                                    <w:sz w:val="20"/>
                                    <w:szCs w:val="20"/>
                                  </w:rPr>
                                  <m:t>Vol</m:t>
                                </m:r>
                              </m:sub>
                            </m:sSub>
                          </m:e>
                        </m:d>
                      </m:e>
                    </m:d>
                  </m:e>
                </m:d>
                <m:r>
                  <m:rPr>
                    <m:sty m:val="bi"/>
                  </m:rPr>
                  <w:rPr>
                    <w:rFonts w:ascii="Cambria Math" w:hAnsi="Cambria Math" w:cs="Arial"/>
                    <w:sz w:val="20"/>
                    <w:szCs w:val="20"/>
                  </w:rPr>
                  <m:t>×1.571×</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N</m:t>
                    </m:r>
                    <m:r>
                      <m:rPr>
                        <m:sty m:val="bi"/>
                      </m:rPr>
                      <w:rPr>
                        <w:rFonts w:ascii="Cambria Math" w:hAnsi="Cambria Math" w:cs="Arial"/>
                        <w:sz w:val="20"/>
                        <w:szCs w:val="20"/>
                      </w:rPr>
                      <m:t>2</m:t>
                    </m:r>
                    <m:r>
                      <m:rPr>
                        <m:sty m:val="bi"/>
                      </m:rPr>
                      <w:rPr>
                        <w:rFonts w:ascii="Cambria Math" w:hAnsi="Cambria Math" w:cs="Arial"/>
                        <w:sz w:val="20"/>
                        <w:szCs w:val="20"/>
                      </w:rPr>
                      <m:t>O</m:t>
                    </m:r>
                  </m:sub>
                </m:sSub>
                <m:r>
                  <m:rPr>
                    <m:sty m:val="bi"/>
                  </m:rPr>
                  <w:rPr>
                    <w:rFonts w:ascii="Cambria Math" w:hAnsi="Cambria Math" w:cs="Arial"/>
                    <w:sz w:val="20"/>
                    <w:szCs w:val="20"/>
                  </w:rPr>
                  <m:t xml:space="preserve"> </m:t>
                </m:r>
              </m:oMath>
            </m:oMathPara>
          </w:p>
        </w:tc>
      </w:tr>
      <w:tr w:rsidR="003E4783" w:rsidRPr="00D0117C" w:rsidTr="00857C4E">
        <w:trPr>
          <w:trHeight w:val="890"/>
        </w:trPr>
        <w:tc>
          <w:tcPr>
            <w:tcW w:w="9810" w:type="dxa"/>
            <w:gridSpan w:val="4"/>
            <w:vAlign w:val="center"/>
          </w:tcPr>
          <w:p w:rsidR="003E4783" w:rsidRPr="00D0117C" w:rsidRDefault="002D19D8" w:rsidP="002A7D17">
            <w:pPr>
              <w:rPr>
                <w:rFonts w:eastAsia="Calibri"/>
                <w:b/>
                <w:sz w:val="20"/>
                <w:szCs w:val="20"/>
              </w:rPr>
            </w:pPr>
            <m:oMathPara>
              <m:oMathParaPr>
                <m:jc m:val="left"/>
              </m:oMathParaPr>
              <m:oMath>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P,i</m:t>
                    </m:r>
                  </m:sub>
                </m:sSub>
                <m:r>
                  <m:rPr>
                    <m:sty m:val="bi"/>
                  </m:rPr>
                  <w:rPr>
                    <w:rFonts w:ascii="Cambria Math" w:cs="Arial"/>
                    <w:sz w:val="20"/>
                    <w:szCs w:val="20"/>
                  </w:rPr>
                  <m:t xml:space="preserve">= MAX </m:t>
                </m:r>
                <m:d>
                  <m:dPr>
                    <m:ctrlPr>
                      <w:rPr>
                        <w:rFonts w:ascii="Cambria Math" w:hAnsi="Cambria Math" w:cs="Arial"/>
                        <w:b/>
                        <w:i/>
                        <w:sz w:val="20"/>
                        <w:szCs w:val="20"/>
                      </w:rPr>
                    </m:ctrlPr>
                  </m:dPr>
                  <m:e>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P,i,1</m:t>
                        </m:r>
                      </m:sub>
                    </m:sSub>
                    <m:r>
                      <m:rPr>
                        <m:sty m:val="bi"/>
                      </m:rPr>
                      <w:rPr>
                        <w:rFonts w:ascii="Cambria Math" w:hAnsi="Cambria Math" w:cs="Arial"/>
                        <w:sz w:val="20"/>
                        <w:szCs w:val="20"/>
                      </w:rPr>
                      <m:t xml:space="preserve">, </m:t>
                    </m:r>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P,i,2</m:t>
                        </m:r>
                      </m:sub>
                    </m:sSub>
                    <m:r>
                      <m:rPr>
                        <m:sty m:val="bi"/>
                      </m:rPr>
                      <w:rPr>
                        <w:rFonts w:ascii="Cambria Math" w:hAnsi="Cambria Math" w:cs="Arial"/>
                        <w:sz w:val="20"/>
                        <w:szCs w:val="20"/>
                      </w:rPr>
                      <m:t xml:space="preserve">, …, </m:t>
                    </m:r>
                    <m:sSub>
                      <m:sSubPr>
                        <m:ctrlPr>
                          <w:rPr>
                            <w:rFonts w:ascii="Cambria Math" w:hAnsi="Cambria Math" w:cs="Arial"/>
                            <w:b/>
                            <w:i/>
                            <w:sz w:val="20"/>
                            <w:szCs w:val="20"/>
                          </w:rPr>
                        </m:ctrlPr>
                      </m:sSubPr>
                      <m:e>
                        <m:sSub>
                          <m:sSubPr>
                            <m:ctrlPr>
                              <w:rPr>
                                <w:rFonts w:ascii="Cambria Math" w:hAnsi="Cambria Math" w:cs="Arial"/>
                                <w:b/>
                                <w:i/>
                                <w:sz w:val="20"/>
                                <w:szCs w:val="20"/>
                              </w:rPr>
                            </m:ctrlPr>
                          </m:sSubPr>
                          <m:e>
                            <m:r>
                              <m:rPr>
                                <m:sty m:val="bi"/>
                              </m:rPr>
                              <w:rPr>
                                <w:rFonts w:ascii="Cambria Math" w:hAnsi="Cambria Math" w:cs="Arial"/>
                                <w:sz w:val="20"/>
                                <w:szCs w:val="20"/>
                              </w:rPr>
                              <m:t>CH</m:t>
                            </m:r>
                          </m:e>
                          <m:sub>
                            <m:r>
                              <m:rPr>
                                <m:sty m:val="bi"/>
                              </m:rPr>
                              <w:rPr>
                                <w:rFonts w:ascii="Cambria Math" w:cs="Arial"/>
                                <w:sz w:val="20"/>
                                <w:szCs w:val="20"/>
                              </w:rPr>
                              <m:t>4</m:t>
                            </m:r>
                          </m:sub>
                        </m:sSub>
                      </m:e>
                      <m:sub>
                        <m:r>
                          <m:rPr>
                            <m:sty m:val="bi"/>
                          </m:rPr>
                          <w:rPr>
                            <w:rFonts w:ascii="Cambria Math" w:hAnsi="Cambria Math" w:cs="Arial"/>
                            <w:sz w:val="20"/>
                            <w:szCs w:val="20"/>
                          </w:rPr>
                          <m:t>P,i,16</m:t>
                        </m:r>
                      </m:sub>
                    </m:sSub>
                  </m:e>
                </m:d>
                <m:r>
                  <m:rPr>
                    <m:sty m:val="bi"/>
                  </m:rPr>
                  <w:rPr>
                    <w:rFonts w:ascii="Cambria Math" w:cs="Arial"/>
                    <w:sz w:val="20"/>
                    <w:szCs w:val="20"/>
                  </w:rPr>
                  <m:t>×</m:t>
                </m:r>
                <m:r>
                  <m:rPr>
                    <m:sty m:val="bi"/>
                  </m:rPr>
                  <w:rPr>
                    <w:rFonts w:ascii="Cambria Math" w:hAnsi="Cambria Math" w:cs="Arial"/>
                    <w:sz w:val="20"/>
                    <w:szCs w:val="20"/>
                  </w:rPr>
                  <m:t>1.33</m:t>
                </m:r>
                <m:r>
                  <m:rPr>
                    <m:sty m:val="bi"/>
                  </m:rPr>
                  <w:rPr>
                    <w:rFonts w:ascii="Cambria Math" w:hAnsi="Cambria Math" w:cs="Arial"/>
                    <w:sz w:val="20"/>
                    <w:szCs w:val="20"/>
                  </w:rPr>
                  <m:t>3</m:t>
                </m:r>
                <m:r>
                  <m:rPr>
                    <m:sty m:val="bi"/>
                  </m:rPr>
                  <w:rPr>
                    <w:rFonts w:asci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 xml:space="preserve">GWP </m:t>
                    </m:r>
                  </m:e>
                  <m:sub>
                    <m:r>
                      <m:rPr>
                        <m:sty m:val="bi"/>
                      </m:rPr>
                      <w:rPr>
                        <w:rFonts w:ascii="Cambria Math" w:hAnsi="Cambria Math" w:cs="Arial"/>
                        <w:sz w:val="20"/>
                        <w:szCs w:val="20"/>
                      </w:rPr>
                      <m:t>CH</m:t>
                    </m:r>
                    <m:r>
                      <m:rPr>
                        <m:sty m:val="bi"/>
                      </m:rPr>
                      <w:rPr>
                        <w:rFonts w:ascii="Cambria Math" w:hAnsi="Cambria Math" w:cs="Arial"/>
                        <w:sz w:val="20"/>
                        <w:szCs w:val="20"/>
                      </w:rPr>
                      <m:t>4</m:t>
                    </m:r>
                  </m:sub>
                </m:sSub>
                <m:r>
                  <m:rPr>
                    <m:sty m:val="bi"/>
                  </m:rPr>
                  <w:rPr>
                    <w:rFonts w:ascii="Cambria Math" w:hAnsi="Cambria Math" w:cs="Arial"/>
                    <w:sz w:val="20"/>
                    <w:szCs w:val="20"/>
                  </w:rPr>
                  <m:t xml:space="preserve"> </m:t>
                </m:r>
              </m:oMath>
            </m:oMathPara>
          </w:p>
        </w:tc>
      </w:tr>
      <w:tr w:rsidR="003E4783" w:rsidRPr="00D0117C" w:rsidTr="00857C4E">
        <w:trPr>
          <w:trHeight w:val="881"/>
        </w:trPr>
        <w:tc>
          <w:tcPr>
            <w:tcW w:w="9810" w:type="dxa"/>
            <w:gridSpan w:val="4"/>
            <w:vAlign w:val="center"/>
          </w:tcPr>
          <w:p w:rsidR="003E4783" w:rsidRPr="00D0117C" w:rsidRDefault="002D19D8" w:rsidP="002A7D17">
            <w:pPr>
              <w:rPr>
                <w:rFonts w:eastAsia="Calibri"/>
                <w:b/>
                <w:sz w:val="20"/>
                <w:szCs w:val="20"/>
              </w:rPr>
            </w:pPr>
            <m:oMathPara>
              <m:oMathParaPr>
                <m:jc m:val="left"/>
              </m:oMathParaPr>
              <m:oMath>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P,</m:t>
                    </m:r>
                    <m:r>
                      <m:rPr>
                        <m:sty m:val="bi"/>
                      </m:rPr>
                      <w:rPr>
                        <w:rFonts w:ascii="Cambria Math" w:hAnsi="Cambria Math" w:cs="Arial"/>
                        <w:sz w:val="20"/>
                        <w:szCs w:val="20"/>
                      </w:rPr>
                      <m:t>i</m:t>
                    </m:r>
                  </m:sub>
                </m:sSub>
                <m:r>
                  <m:rPr>
                    <m:sty m:val="bi"/>
                  </m:rPr>
                  <w:rPr>
                    <w:rFonts w:ascii="Cambria Math" w:cs="Arial"/>
                    <w:sz w:val="20"/>
                    <w:szCs w:val="20"/>
                  </w:rPr>
                  <m:t xml:space="preserve">= MIN </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P,i,1</m:t>
                        </m:r>
                      </m:sub>
                    </m:sSub>
                    <m:r>
                      <m:rPr>
                        <m:sty m:val="bi"/>
                      </m:rPr>
                      <w:rPr>
                        <w:rFonts w:asci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P,i,2</m:t>
                        </m:r>
                      </m:sub>
                    </m:sSub>
                    <m:r>
                      <m:rPr>
                        <m:sty m:val="bi"/>
                      </m:rPr>
                      <w:rPr>
                        <w:rFonts w:ascii="Cambria Math" w:cs="Arial"/>
                        <w:sz w:val="20"/>
                        <w:szCs w:val="20"/>
                      </w:rPr>
                      <m:t xml:space="preserve">, </m:t>
                    </m:r>
                    <m:r>
                      <m:rPr>
                        <m:sty m:val="bi"/>
                      </m:rPr>
                      <w:rPr>
                        <w:rFonts w:ascii="Cambria Math" w:cs="Arial"/>
                        <w:sz w:val="20"/>
                        <w:szCs w:val="20"/>
                      </w:rPr>
                      <m:t>…</m:t>
                    </m:r>
                    <m:r>
                      <m:rPr>
                        <m:sty m:val="bi"/>
                      </m:rPr>
                      <w:rPr>
                        <w:rFonts w:ascii="Cambria Math" w:cs="Arial"/>
                        <w:sz w:val="20"/>
                        <w:szCs w:val="20"/>
                      </w:rPr>
                      <m:t xml:space="preserve">, </m:t>
                    </m:r>
                    <m:sSub>
                      <m:sSubPr>
                        <m:ctrlPr>
                          <w:rPr>
                            <w:rFonts w:ascii="Cambria Math" w:hAnsi="Cambria Math" w:cs="Arial"/>
                            <w:b/>
                            <w:i/>
                            <w:sz w:val="20"/>
                            <w:szCs w:val="20"/>
                          </w:rPr>
                        </m:ctrlPr>
                      </m:sSubPr>
                      <m:e>
                        <m:r>
                          <m:rPr>
                            <m:sty m:val="bi"/>
                          </m:rPr>
                          <w:rPr>
                            <w:rFonts w:ascii="Cambria Math" w:hAnsi="Cambria Math" w:cs="Arial"/>
                            <w:sz w:val="20"/>
                            <w:szCs w:val="20"/>
                          </w:rPr>
                          <m:t>SOC</m:t>
                        </m:r>
                      </m:e>
                      <m:sub>
                        <m:r>
                          <m:rPr>
                            <m:sty m:val="bi"/>
                          </m:rPr>
                          <w:rPr>
                            <w:rFonts w:ascii="Cambria Math" w:cs="Arial"/>
                            <w:sz w:val="20"/>
                            <w:szCs w:val="20"/>
                          </w:rPr>
                          <m:t>P,i,16</m:t>
                        </m:r>
                      </m:sub>
                    </m:sSub>
                  </m:e>
                </m:d>
                <m:r>
                  <m:rPr>
                    <m:sty m:val="bi"/>
                  </m:rPr>
                  <w:rPr>
                    <w:rFonts w:ascii="Cambria Math" w:cs="Arial"/>
                    <w:sz w:val="20"/>
                    <w:szCs w:val="20"/>
                  </w:rPr>
                  <m:t>×</m:t>
                </m:r>
                <m:r>
                  <m:rPr>
                    <m:sty m:val="bi"/>
                  </m:rPr>
                  <w:rPr>
                    <w:rFonts w:ascii="Cambria Math" w:hAnsi="Cambria Math" w:cs="Arial"/>
                    <w:sz w:val="20"/>
                    <w:szCs w:val="20"/>
                  </w:rPr>
                  <m:t>3.667</m:t>
                </m:r>
              </m:oMath>
            </m:oMathPara>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Where,</w:t>
            </w:r>
          </w:p>
        </w:tc>
        <w:tc>
          <w:tcPr>
            <w:tcW w:w="450" w:type="dxa"/>
          </w:tcPr>
          <w:p w:rsidR="003E4783" w:rsidRPr="00D0117C" w:rsidRDefault="003E4783" w:rsidP="00857C4E">
            <w:pPr>
              <w:widowControl w:val="0"/>
              <w:tabs>
                <w:tab w:val="left" w:pos="5944"/>
              </w:tabs>
              <w:rPr>
                <w:sz w:val="20"/>
                <w:szCs w:val="20"/>
              </w:rPr>
            </w:pPr>
          </w:p>
        </w:tc>
        <w:tc>
          <w:tcPr>
            <w:tcW w:w="6120" w:type="dxa"/>
          </w:tcPr>
          <w:p w:rsidR="003E4783" w:rsidRPr="00D0117C" w:rsidRDefault="003E4783" w:rsidP="00857C4E">
            <w:pPr>
              <w:widowControl w:val="0"/>
              <w:tabs>
                <w:tab w:val="left" w:pos="5944"/>
              </w:tabs>
              <w:rPr>
                <w:sz w:val="20"/>
                <w:szCs w:val="20"/>
              </w:rPr>
            </w:pP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Units</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i</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Fields</w:t>
            </w:r>
          </w:p>
        </w:tc>
        <w:tc>
          <w:tcPr>
            <w:tcW w:w="2070" w:type="dxa"/>
          </w:tcPr>
          <w:p w:rsidR="003E4783" w:rsidRPr="00D0117C" w:rsidRDefault="003E4783" w:rsidP="00857C4E">
            <w:pPr>
              <w:widowControl w:val="0"/>
              <w:tabs>
                <w:tab w:val="left" w:pos="5944"/>
              </w:tabs>
              <w:jc w:val="center"/>
              <w:rPr>
                <w:sz w:val="20"/>
                <w:szCs w:val="20"/>
              </w:rPr>
            </w:pPr>
          </w:p>
        </w:tc>
      </w:tr>
      <w:tr w:rsidR="003E4783" w:rsidRPr="00D0117C" w:rsidTr="00857C4E">
        <w:tc>
          <w:tcPr>
            <w:tcW w:w="1170" w:type="dxa"/>
          </w:tcPr>
          <w:p w:rsidR="003E4783" w:rsidRPr="00D0117C" w:rsidRDefault="003E4783" w:rsidP="002A7D17">
            <w:pPr>
              <w:widowControl w:val="0"/>
              <w:tabs>
                <w:tab w:val="left" w:pos="5944"/>
              </w:tabs>
              <w:rPr>
                <w:sz w:val="20"/>
                <w:szCs w:val="20"/>
              </w:rPr>
            </w:pPr>
            <w:r w:rsidRPr="00D0117C">
              <w:rPr>
                <w:sz w:val="20"/>
                <w:szCs w:val="20"/>
              </w:rPr>
              <w:t>N</w:t>
            </w:r>
            <w:r w:rsidRPr="00D0117C">
              <w:rPr>
                <w:sz w:val="20"/>
                <w:szCs w:val="20"/>
                <w:vertAlign w:val="subscript"/>
              </w:rPr>
              <w:t>2</w:t>
            </w:r>
            <w:r w:rsidRPr="00D0117C">
              <w:rPr>
                <w:sz w:val="20"/>
                <w:szCs w:val="20"/>
              </w:rPr>
              <w:t>O</w:t>
            </w:r>
            <w:r w:rsidR="002A7D17" w:rsidRPr="00D0117C">
              <w:rPr>
                <w:sz w:val="20"/>
                <w:szCs w:val="20"/>
                <w:vertAlign w:val="subscript"/>
              </w:rPr>
              <w:t>P</w:t>
            </w:r>
            <w:r w:rsidRPr="00D0117C">
              <w:rPr>
                <w:sz w:val="20"/>
                <w:szCs w:val="20"/>
                <w:vertAlign w:val="subscript"/>
              </w:rPr>
              <w:t>,i</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2A7D17">
            <w:pPr>
              <w:widowControl w:val="0"/>
              <w:tabs>
                <w:tab w:val="left" w:pos="5944"/>
              </w:tabs>
              <w:rPr>
                <w:sz w:val="20"/>
                <w:szCs w:val="20"/>
              </w:rPr>
            </w:pPr>
            <w:r w:rsidRPr="00D0117C">
              <w:rPr>
                <w:sz w:val="20"/>
                <w:szCs w:val="20"/>
              </w:rPr>
              <w:t>Average reporting period direct and indirect N</w:t>
            </w:r>
            <w:r w:rsidRPr="00D0117C">
              <w:rPr>
                <w:sz w:val="20"/>
                <w:szCs w:val="20"/>
                <w:vertAlign w:val="subscript"/>
              </w:rPr>
              <w:t>2</w:t>
            </w:r>
            <w:r w:rsidRPr="00D0117C">
              <w:rPr>
                <w:sz w:val="20"/>
                <w:szCs w:val="20"/>
              </w:rPr>
              <w:t xml:space="preserve">O emissions for the </w:t>
            </w:r>
            <w:r w:rsidR="002A7D17" w:rsidRPr="00D0117C">
              <w:rPr>
                <w:sz w:val="20"/>
                <w:szCs w:val="20"/>
              </w:rPr>
              <w:t>project</w:t>
            </w:r>
            <w:r w:rsidRPr="00D0117C">
              <w:rPr>
                <w:sz w:val="20"/>
                <w:szCs w:val="20"/>
              </w:rPr>
              <w:t xml:space="preserve">  from rice field i, equal to the average value of all Monte Carlo runs j </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3E4783" w:rsidRPr="00D0117C" w:rsidTr="00857C4E">
        <w:tc>
          <w:tcPr>
            <w:tcW w:w="1170" w:type="dxa"/>
          </w:tcPr>
          <w:p w:rsidR="003E4783" w:rsidRPr="00D0117C" w:rsidRDefault="003E4783" w:rsidP="002A7D17">
            <w:pPr>
              <w:widowControl w:val="0"/>
              <w:tabs>
                <w:tab w:val="left" w:pos="5944"/>
              </w:tabs>
              <w:rPr>
                <w:sz w:val="20"/>
                <w:szCs w:val="20"/>
              </w:rPr>
            </w:pPr>
            <w:r w:rsidRPr="00D0117C">
              <w:rPr>
                <w:sz w:val="20"/>
                <w:szCs w:val="20"/>
              </w:rPr>
              <w:t>N</w:t>
            </w:r>
            <w:r w:rsidRPr="00D0117C">
              <w:rPr>
                <w:sz w:val="20"/>
                <w:szCs w:val="20"/>
                <w:vertAlign w:val="subscript"/>
              </w:rPr>
              <w:t>Leach,</w:t>
            </w:r>
            <w:r w:rsidR="002A7D17" w:rsidRPr="00D0117C">
              <w:rPr>
                <w:sz w:val="20"/>
                <w:szCs w:val="20"/>
                <w:vertAlign w:val="subscript"/>
              </w:rPr>
              <w:t>P</w:t>
            </w:r>
            <w:r w:rsidRPr="00D0117C">
              <w:rPr>
                <w:sz w:val="20"/>
                <w:szCs w:val="20"/>
                <w:vertAlign w:val="subscript"/>
              </w:rPr>
              <w:t>,i,j</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7971A2">
            <w:pPr>
              <w:widowControl w:val="0"/>
              <w:tabs>
                <w:tab w:val="left" w:pos="5944"/>
              </w:tabs>
              <w:rPr>
                <w:sz w:val="20"/>
                <w:szCs w:val="20"/>
              </w:rPr>
            </w:pPr>
            <w:r w:rsidRPr="00D0117C">
              <w:rPr>
                <w:sz w:val="20"/>
                <w:szCs w:val="20"/>
              </w:rPr>
              <w:t xml:space="preserve">Reporting period nitrate leaching loss from rice field i for the </w:t>
            </w:r>
            <w:r w:rsidR="007971A2" w:rsidRPr="00D0117C">
              <w:rPr>
                <w:sz w:val="20"/>
                <w:szCs w:val="20"/>
              </w:rPr>
              <w:t>project</w:t>
            </w:r>
            <w:r w:rsidRPr="00D0117C">
              <w:rPr>
                <w:sz w:val="20"/>
                <w:szCs w:val="20"/>
              </w:rPr>
              <w:t xml:space="preserve"> from Monte Carlo run j </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NO</w:t>
            </w:r>
            <w:r w:rsidRPr="00D0117C">
              <w:rPr>
                <w:sz w:val="20"/>
                <w:szCs w:val="20"/>
                <w:vertAlign w:val="subscript"/>
              </w:rPr>
              <w:t>3</w:t>
            </w:r>
            <w:r w:rsidRPr="00D0117C">
              <w:rPr>
                <w:sz w:val="20"/>
                <w:szCs w:val="20"/>
              </w:rPr>
              <w:t>-N/ha</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EF</w:t>
            </w:r>
            <w:r w:rsidRPr="00D0117C">
              <w:rPr>
                <w:sz w:val="20"/>
                <w:szCs w:val="20"/>
                <w:vertAlign w:val="subscript"/>
              </w:rPr>
              <w:t>Leach</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 equal to 0.0075</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NO</w:t>
            </w:r>
            <w:r w:rsidRPr="00D0117C">
              <w:rPr>
                <w:sz w:val="20"/>
                <w:szCs w:val="20"/>
                <w:vertAlign w:val="subscript"/>
              </w:rPr>
              <w:t>3</w:t>
            </w:r>
            <w:r w:rsidRPr="00D0117C">
              <w:rPr>
                <w:sz w:val="20"/>
                <w:szCs w:val="20"/>
              </w:rPr>
              <w:t>-N</w:t>
            </w:r>
          </w:p>
        </w:tc>
      </w:tr>
      <w:tr w:rsidR="003E4783" w:rsidRPr="00D0117C" w:rsidTr="00857C4E">
        <w:tc>
          <w:tcPr>
            <w:tcW w:w="1170" w:type="dxa"/>
          </w:tcPr>
          <w:p w:rsidR="003E4783" w:rsidRPr="00D0117C" w:rsidRDefault="003E4783" w:rsidP="002A7D17">
            <w:pPr>
              <w:widowControl w:val="0"/>
              <w:tabs>
                <w:tab w:val="left" w:pos="5944"/>
              </w:tabs>
              <w:rPr>
                <w:sz w:val="20"/>
                <w:szCs w:val="20"/>
              </w:rPr>
            </w:pPr>
            <w:r w:rsidRPr="00D0117C">
              <w:rPr>
                <w:sz w:val="20"/>
                <w:szCs w:val="20"/>
              </w:rPr>
              <w:t>N</w:t>
            </w:r>
            <w:r w:rsidRPr="00D0117C">
              <w:rPr>
                <w:sz w:val="20"/>
                <w:szCs w:val="20"/>
                <w:vertAlign w:val="subscript"/>
              </w:rPr>
              <w:t>Vol,</w:t>
            </w:r>
            <w:r w:rsidR="002A7D17" w:rsidRPr="00D0117C">
              <w:rPr>
                <w:sz w:val="20"/>
                <w:szCs w:val="20"/>
                <w:vertAlign w:val="subscript"/>
              </w:rPr>
              <w:t>P</w:t>
            </w:r>
            <w:r w:rsidRPr="00D0117C">
              <w:rPr>
                <w:sz w:val="20"/>
                <w:szCs w:val="20"/>
                <w:vertAlign w:val="subscript"/>
              </w:rPr>
              <w:t>,i,j</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Reporting period ammonia volatilization and nitric oxide emissions from rice field i (for either the baseline or project scenario)from Monte Carlo run j</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NH</w:t>
            </w:r>
            <w:r w:rsidRPr="00D0117C">
              <w:rPr>
                <w:sz w:val="20"/>
                <w:szCs w:val="20"/>
                <w:vertAlign w:val="subscript"/>
              </w:rPr>
              <w:t>3</w:t>
            </w:r>
            <w:r w:rsidRPr="00D0117C">
              <w:rPr>
                <w:sz w:val="20"/>
                <w:szCs w:val="20"/>
              </w:rPr>
              <w:t>-N + kg NOx-N /ha volatized</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EF</w:t>
            </w:r>
            <w:r w:rsidRPr="00D0117C">
              <w:rPr>
                <w:sz w:val="20"/>
                <w:szCs w:val="20"/>
                <w:vertAlign w:val="subscript"/>
              </w:rPr>
              <w:t>Vol</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Emissions factor for N</w:t>
            </w:r>
            <w:r w:rsidRPr="00D0117C">
              <w:rPr>
                <w:sz w:val="20"/>
                <w:szCs w:val="20"/>
                <w:vertAlign w:val="subscript"/>
              </w:rPr>
              <w:t>2</w:t>
            </w:r>
            <w:r w:rsidRPr="00D0117C">
              <w:rPr>
                <w:sz w:val="20"/>
                <w:szCs w:val="20"/>
              </w:rPr>
              <w:t>O emissions from atmospheric deposition of N on soils and water surfaces and subsequent volatization, equal to 0.01</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O-N/(kg NH</w:t>
            </w:r>
            <w:r w:rsidRPr="00D0117C">
              <w:rPr>
                <w:sz w:val="20"/>
                <w:szCs w:val="20"/>
                <w:vertAlign w:val="subscript"/>
              </w:rPr>
              <w:t>3</w:t>
            </w:r>
            <w:r w:rsidRPr="00D0117C">
              <w:rPr>
                <w:sz w:val="20"/>
                <w:szCs w:val="20"/>
              </w:rPr>
              <w:t>-N + kg NO</w:t>
            </w:r>
            <w:r w:rsidRPr="00D0117C">
              <w:rPr>
                <w:sz w:val="20"/>
                <w:szCs w:val="20"/>
                <w:vertAlign w:val="subscript"/>
              </w:rPr>
              <w:t>x</w:t>
            </w:r>
            <w:r w:rsidRPr="00D0117C">
              <w:rPr>
                <w:sz w:val="20"/>
                <w:szCs w:val="20"/>
              </w:rPr>
              <w:t>-N</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1.571</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Unit conversion from kg N</w:t>
            </w:r>
            <w:r w:rsidRPr="00D0117C">
              <w:rPr>
                <w:sz w:val="20"/>
                <w:szCs w:val="20"/>
                <w:vertAlign w:val="subscript"/>
              </w:rPr>
              <w:t>2</w:t>
            </w:r>
            <w:r w:rsidRPr="00D0117C">
              <w:rPr>
                <w:sz w:val="20"/>
                <w:szCs w:val="20"/>
              </w:rPr>
              <w:t>O</w:t>
            </w:r>
            <w:r w:rsidRPr="00D0117C" w:rsidDel="00A97574">
              <w:rPr>
                <w:sz w:val="20"/>
                <w:szCs w:val="20"/>
              </w:rPr>
              <w:t xml:space="preserve"> </w:t>
            </w:r>
            <w:r w:rsidRPr="00D0117C">
              <w:rPr>
                <w:sz w:val="20"/>
                <w:szCs w:val="20"/>
              </w:rPr>
              <w:t>-N to kg N</w:t>
            </w:r>
            <w:r w:rsidRPr="00D0117C">
              <w:rPr>
                <w:sz w:val="20"/>
                <w:szCs w:val="20"/>
                <w:vertAlign w:val="subscript"/>
              </w:rPr>
              <w:t>2</w:t>
            </w:r>
            <w:r w:rsidRPr="00D0117C">
              <w:rPr>
                <w:sz w:val="20"/>
                <w:szCs w:val="20"/>
              </w:rPr>
              <w:t>O</w:t>
            </w:r>
          </w:p>
        </w:tc>
        <w:tc>
          <w:tcPr>
            <w:tcW w:w="2070" w:type="dxa"/>
          </w:tcPr>
          <w:p w:rsidR="003E4783" w:rsidRPr="00D0117C" w:rsidRDefault="003E4783" w:rsidP="00857C4E">
            <w:pPr>
              <w:widowControl w:val="0"/>
              <w:tabs>
                <w:tab w:val="left" w:pos="5944"/>
              </w:tabs>
              <w:jc w:val="center"/>
              <w:rPr>
                <w:sz w:val="20"/>
                <w:szCs w:val="20"/>
              </w:rPr>
            </w:pPr>
          </w:p>
        </w:tc>
      </w:tr>
      <w:tr w:rsidR="003E4783" w:rsidRPr="00D0117C" w:rsidTr="00857C4E">
        <w:tc>
          <w:tcPr>
            <w:tcW w:w="1170" w:type="dxa"/>
          </w:tcPr>
          <w:p w:rsidR="003E4783" w:rsidRPr="00D0117C" w:rsidRDefault="003E4783" w:rsidP="002A7D17">
            <w:pPr>
              <w:widowControl w:val="0"/>
              <w:tabs>
                <w:tab w:val="left" w:pos="5944"/>
              </w:tabs>
              <w:rPr>
                <w:sz w:val="20"/>
                <w:szCs w:val="20"/>
              </w:rPr>
            </w:pPr>
            <w:r w:rsidRPr="00D0117C">
              <w:rPr>
                <w:sz w:val="20"/>
                <w:szCs w:val="20"/>
              </w:rPr>
              <w:t>CH</w:t>
            </w:r>
            <w:r w:rsidRPr="00D0117C">
              <w:rPr>
                <w:sz w:val="20"/>
                <w:szCs w:val="20"/>
                <w:vertAlign w:val="subscript"/>
              </w:rPr>
              <w:t xml:space="preserve">4 </w:t>
            </w:r>
            <w:r w:rsidR="002A7D17" w:rsidRPr="00D0117C">
              <w:rPr>
                <w:sz w:val="20"/>
                <w:szCs w:val="20"/>
                <w:vertAlign w:val="subscript"/>
              </w:rPr>
              <w:t>P</w:t>
            </w:r>
            <w:r w:rsidRPr="00D0117C">
              <w:rPr>
                <w:sz w:val="20"/>
                <w:szCs w:val="20"/>
                <w:vertAlign w:val="subscript"/>
              </w:rPr>
              <w:t>,i</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Average reporting period CH</w:t>
            </w:r>
            <w:r w:rsidRPr="00D0117C">
              <w:rPr>
                <w:sz w:val="20"/>
                <w:szCs w:val="20"/>
                <w:vertAlign w:val="subscript"/>
              </w:rPr>
              <w:t>4</w:t>
            </w:r>
            <w:r w:rsidRPr="00D0117C">
              <w:rPr>
                <w:sz w:val="20"/>
                <w:szCs w:val="20"/>
              </w:rPr>
              <w:t xml:space="preserve"> emissions (for either the baseline or project scenario)from rice field i, equal to the average value of all Monte Carlo runs j</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3E4783" w:rsidRPr="00D0117C" w:rsidTr="00857C4E">
        <w:tc>
          <w:tcPr>
            <w:tcW w:w="1170" w:type="dxa"/>
          </w:tcPr>
          <w:p w:rsidR="003E4783" w:rsidRPr="00D0117C" w:rsidRDefault="003E4783" w:rsidP="00874CD7">
            <w:pPr>
              <w:widowControl w:val="0"/>
              <w:tabs>
                <w:tab w:val="left" w:pos="5944"/>
              </w:tabs>
              <w:rPr>
                <w:sz w:val="20"/>
                <w:szCs w:val="20"/>
              </w:rPr>
            </w:pPr>
            <w:r w:rsidRPr="00D0117C">
              <w:rPr>
                <w:sz w:val="20"/>
                <w:szCs w:val="20"/>
              </w:rPr>
              <w:lastRenderedPageBreak/>
              <w:t>CH</w:t>
            </w:r>
            <w:r w:rsidRPr="00D0117C">
              <w:rPr>
                <w:sz w:val="20"/>
                <w:szCs w:val="20"/>
                <w:vertAlign w:val="subscript"/>
              </w:rPr>
              <w:t xml:space="preserve">4 </w:t>
            </w:r>
            <w:r w:rsidR="00874CD7" w:rsidRPr="00D0117C">
              <w:rPr>
                <w:sz w:val="20"/>
                <w:szCs w:val="20"/>
                <w:vertAlign w:val="subscript"/>
              </w:rPr>
              <w:t>P</w:t>
            </w:r>
            <w:r w:rsidRPr="00D0117C">
              <w:rPr>
                <w:sz w:val="20"/>
                <w:szCs w:val="20"/>
                <w:vertAlign w:val="subscript"/>
              </w:rPr>
              <w:t>,i,j</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Reporting period CH</w:t>
            </w:r>
            <w:r w:rsidRPr="00D0117C">
              <w:rPr>
                <w:sz w:val="20"/>
                <w:szCs w:val="20"/>
                <w:vertAlign w:val="subscript"/>
              </w:rPr>
              <w:t>4</w:t>
            </w:r>
            <w:r w:rsidRPr="00D0117C">
              <w:rPr>
                <w:sz w:val="20"/>
                <w:szCs w:val="20"/>
              </w:rPr>
              <w:t xml:space="preserve"> emissions from rice field i (for either the baseline or project scenario) from Monte Carlo run j</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CH</w:t>
            </w:r>
            <w:r w:rsidRPr="00D0117C">
              <w:rPr>
                <w:sz w:val="20"/>
                <w:szCs w:val="20"/>
                <w:vertAlign w:val="subscript"/>
              </w:rPr>
              <w:t>4</w:t>
            </w:r>
            <w:r w:rsidRPr="00D0117C">
              <w:rPr>
                <w:sz w:val="20"/>
                <w:szCs w:val="20"/>
              </w:rPr>
              <w:t>-C/ha</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1.333</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Unit conversion of C to CH</w:t>
            </w:r>
            <w:r w:rsidRPr="00D0117C">
              <w:rPr>
                <w:sz w:val="20"/>
                <w:szCs w:val="20"/>
                <w:vertAlign w:val="subscript"/>
              </w:rPr>
              <w:t>4</w:t>
            </w:r>
          </w:p>
        </w:tc>
        <w:tc>
          <w:tcPr>
            <w:tcW w:w="2070" w:type="dxa"/>
          </w:tcPr>
          <w:p w:rsidR="003E4783" w:rsidRPr="00D0117C" w:rsidRDefault="003E4783" w:rsidP="00857C4E">
            <w:pPr>
              <w:widowControl w:val="0"/>
              <w:tabs>
                <w:tab w:val="left" w:pos="5944"/>
              </w:tabs>
              <w:jc w:val="center"/>
              <w:rPr>
                <w:sz w:val="20"/>
                <w:szCs w:val="20"/>
              </w:rPr>
            </w:pPr>
          </w:p>
        </w:tc>
      </w:tr>
      <w:tr w:rsidR="003E4783" w:rsidRPr="00D0117C" w:rsidTr="00857C4E">
        <w:tc>
          <w:tcPr>
            <w:tcW w:w="1170" w:type="dxa"/>
          </w:tcPr>
          <w:p w:rsidR="003E4783" w:rsidRPr="00D0117C" w:rsidRDefault="003E4783" w:rsidP="00874CD7">
            <w:pPr>
              <w:widowControl w:val="0"/>
              <w:tabs>
                <w:tab w:val="left" w:pos="5944"/>
              </w:tabs>
              <w:rPr>
                <w:sz w:val="20"/>
                <w:szCs w:val="20"/>
              </w:rPr>
            </w:pPr>
            <w:r w:rsidRPr="00D0117C">
              <w:rPr>
                <w:sz w:val="20"/>
                <w:szCs w:val="20"/>
              </w:rPr>
              <w:t>SOC</w:t>
            </w:r>
            <w:r w:rsidRPr="00D0117C">
              <w:rPr>
                <w:sz w:val="20"/>
                <w:szCs w:val="20"/>
                <w:vertAlign w:val="subscript"/>
              </w:rPr>
              <w:t xml:space="preserve"> </w:t>
            </w:r>
            <w:r w:rsidR="00874CD7" w:rsidRPr="00D0117C">
              <w:rPr>
                <w:sz w:val="20"/>
                <w:szCs w:val="20"/>
                <w:vertAlign w:val="subscript"/>
              </w:rPr>
              <w:t>P</w:t>
            </w:r>
            <w:r w:rsidRPr="00D0117C">
              <w:rPr>
                <w:sz w:val="20"/>
                <w:szCs w:val="20"/>
                <w:vertAlign w:val="subscript"/>
              </w:rPr>
              <w:t>,i</w:t>
            </w:r>
          </w:p>
        </w:tc>
        <w:tc>
          <w:tcPr>
            <w:tcW w:w="450" w:type="dxa"/>
          </w:tcPr>
          <w:p w:rsidR="003E4783" w:rsidRPr="00D0117C" w:rsidRDefault="003E4783" w:rsidP="00857C4E">
            <w:pPr>
              <w:tabs>
                <w:tab w:val="left" w:pos="5944"/>
              </w:tabs>
              <w:rPr>
                <w:sz w:val="20"/>
                <w:szCs w:val="20"/>
              </w:rPr>
            </w:pPr>
            <w:r w:rsidRPr="00D0117C">
              <w:rPr>
                <w:sz w:val="20"/>
                <w:szCs w:val="20"/>
              </w:rPr>
              <w:t>=</w:t>
            </w:r>
          </w:p>
        </w:tc>
        <w:tc>
          <w:tcPr>
            <w:tcW w:w="6120" w:type="dxa"/>
          </w:tcPr>
          <w:p w:rsidR="003E4783" w:rsidRPr="00D0117C" w:rsidRDefault="003E4783" w:rsidP="00857C4E">
            <w:pPr>
              <w:tabs>
                <w:tab w:val="left" w:pos="5944"/>
              </w:tabs>
              <w:rPr>
                <w:sz w:val="20"/>
                <w:szCs w:val="20"/>
              </w:rPr>
            </w:pPr>
            <w:r w:rsidRPr="00D0117C">
              <w:rPr>
                <w:sz w:val="20"/>
                <w:szCs w:val="20"/>
              </w:rPr>
              <w:t>Average reporting period final SOC, equal to the average value of all Monte Carlo runs j, of the soil organic carbon content of rice field i on the last day of the reporting period (for either the baseline or project scenario)</w:t>
            </w:r>
          </w:p>
        </w:tc>
        <w:tc>
          <w:tcPr>
            <w:tcW w:w="2070" w:type="dxa"/>
          </w:tcPr>
          <w:p w:rsidR="003E4783" w:rsidRPr="00D0117C" w:rsidRDefault="003E4783" w:rsidP="00857C4E">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3E4783" w:rsidRPr="00D0117C" w:rsidTr="00857C4E">
        <w:tc>
          <w:tcPr>
            <w:tcW w:w="1170" w:type="dxa"/>
          </w:tcPr>
          <w:p w:rsidR="003E4783" w:rsidRPr="00D0117C" w:rsidRDefault="003E4783" w:rsidP="00874CD7">
            <w:pPr>
              <w:widowControl w:val="0"/>
              <w:tabs>
                <w:tab w:val="left" w:pos="5944"/>
              </w:tabs>
              <w:rPr>
                <w:sz w:val="20"/>
                <w:szCs w:val="20"/>
              </w:rPr>
            </w:pPr>
            <w:r w:rsidRPr="00D0117C">
              <w:rPr>
                <w:sz w:val="20"/>
                <w:szCs w:val="20"/>
              </w:rPr>
              <w:t>SOC</w:t>
            </w:r>
            <w:r w:rsidRPr="00D0117C">
              <w:rPr>
                <w:sz w:val="20"/>
                <w:szCs w:val="20"/>
                <w:vertAlign w:val="subscript"/>
              </w:rPr>
              <w:t xml:space="preserve"> </w:t>
            </w:r>
            <w:r w:rsidR="00874CD7" w:rsidRPr="00D0117C">
              <w:rPr>
                <w:sz w:val="20"/>
                <w:szCs w:val="20"/>
                <w:vertAlign w:val="subscript"/>
              </w:rPr>
              <w:t>P</w:t>
            </w:r>
            <w:r w:rsidRPr="00D0117C">
              <w:rPr>
                <w:sz w:val="20"/>
                <w:szCs w:val="20"/>
                <w:vertAlign w:val="subscript"/>
              </w:rPr>
              <w:t>,i,j</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SOC content of rice field i on the last day of the reporting period (for either the baseline or project scenario) from Monte Carlo run j</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SOC-C/ha</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3.667</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Unit conversion of C to CO</w:t>
            </w:r>
            <w:r w:rsidRPr="00D0117C">
              <w:rPr>
                <w:sz w:val="20"/>
                <w:szCs w:val="20"/>
                <w:vertAlign w:val="subscript"/>
              </w:rPr>
              <w:t>2</w:t>
            </w:r>
          </w:p>
        </w:tc>
        <w:tc>
          <w:tcPr>
            <w:tcW w:w="2070" w:type="dxa"/>
          </w:tcPr>
          <w:p w:rsidR="003E4783" w:rsidRPr="00D0117C" w:rsidRDefault="003E4783" w:rsidP="00857C4E">
            <w:pPr>
              <w:widowControl w:val="0"/>
              <w:tabs>
                <w:tab w:val="left" w:pos="5944"/>
              </w:tabs>
              <w:jc w:val="center"/>
              <w:rPr>
                <w:sz w:val="20"/>
                <w:szCs w:val="20"/>
              </w:rPr>
            </w:pP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0.0075</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N leaching and runoff</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 / kg NO</w:t>
            </w:r>
            <w:r w:rsidRPr="00D0117C">
              <w:rPr>
                <w:sz w:val="20"/>
                <w:szCs w:val="20"/>
                <w:vertAlign w:val="subscript"/>
              </w:rPr>
              <w:t>3</w:t>
            </w:r>
            <w:r w:rsidRPr="00D0117C">
              <w:rPr>
                <w:sz w:val="20"/>
                <w:szCs w:val="20"/>
              </w:rPr>
              <w:t>-N</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0.01</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Emission factor for N</w:t>
            </w:r>
            <w:r w:rsidRPr="00D0117C">
              <w:rPr>
                <w:sz w:val="20"/>
                <w:szCs w:val="20"/>
                <w:vertAlign w:val="subscript"/>
              </w:rPr>
              <w:t>2</w:t>
            </w:r>
            <w:r w:rsidRPr="00D0117C">
              <w:rPr>
                <w:sz w:val="20"/>
                <w:szCs w:val="20"/>
              </w:rPr>
              <w:t>O emissions from atmospheric deposition of N on soils and water surfaces and subsequent volatization</w:t>
            </w:r>
          </w:p>
        </w:tc>
        <w:tc>
          <w:tcPr>
            <w:tcW w:w="2070" w:type="dxa"/>
          </w:tcPr>
          <w:p w:rsidR="003E4783" w:rsidRPr="00D0117C" w:rsidRDefault="003E4783" w:rsidP="00857C4E">
            <w:pPr>
              <w:widowControl w:val="0"/>
              <w:tabs>
                <w:tab w:val="left" w:pos="5944"/>
              </w:tabs>
              <w:jc w:val="center"/>
              <w:rPr>
                <w:sz w:val="20"/>
                <w:szCs w:val="20"/>
              </w:rPr>
            </w:pPr>
            <w:r w:rsidRPr="00D0117C">
              <w:rPr>
                <w:sz w:val="20"/>
                <w:szCs w:val="20"/>
              </w:rPr>
              <w:t>kg N</w:t>
            </w:r>
            <w:r w:rsidRPr="00D0117C">
              <w:rPr>
                <w:sz w:val="20"/>
                <w:szCs w:val="20"/>
                <w:vertAlign w:val="subscript"/>
              </w:rPr>
              <w:t>2</w:t>
            </w:r>
            <w:r w:rsidRPr="00D0117C">
              <w:rPr>
                <w:sz w:val="20"/>
                <w:szCs w:val="20"/>
              </w:rPr>
              <w:t>O-N / (kg NH</w:t>
            </w:r>
            <w:r w:rsidRPr="00D0117C">
              <w:rPr>
                <w:sz w:val="20"/>
                <w:szCs w:val="20"/>
                <w:vertAlign w:val="subscript"/>
              </w:rPr>
              <w:t>3</w:t>
            </w:r>
            <w:r w:rsidRPr="00D0117C">
              <w:rPr>
                <w:sz w:val="20"/>
                <w:szCs w:val="20"/>
              </w:rPr>
              <w:t>-N + kg NOx-N)</w:t>
            </w:r>
          </w:p>
        </w:tc>
      </w:tr>
      <w:tr w:rsidR="003E4783" w:rsidRPr="00D0117C" w:rsidTr="00857C4E">
        <w:tc>
          <w:tcPr>
            <w:tcW w:w="1170" w:type="dxa"/>
          </w:tcPr>
          <w:p w:rsidR="003E4783" w:rsidRPr="00D0117C" w:rsidRDefault="003E4783" w:rsidP="00857C4E">
            <w:pPr>
              <w:widowControl w:val="0"/>
              <w:tabs>
                <w:tab w:val="left" w:pos="5944"/>
              </w:tabs>
              <w:rPr>
                <w:sz w:val="20"/>
                <w:szCs w:val="20"/>
              </w:rPr>
            </w:pPr>
            <w:r w:rsidRPr="00D0117C">
              <w:rPr>
                <w:sz w:val="20"/>
                <w:szCs w:val="20"/>
              </w:rPr>
              <w:t>GWP</w:t>
            </w:r>
            <w:r w:rsidRPr="00D0117C">
              <w:rPr>
                <w:sz w:val="20"/>
                <w:szCs w:val="20"/>
                <w:vertAlign w:val="subscript"/>
              </w:rPr>
              <w:t>N2O</w:t>
            </w:r>
            <w:r w:rsidRPr="00D0117C">
              <w:rPr>
                <w:sz w:val="20"/>
                <w:szCs w:val="20"/>
              </w:rPr>
              <w:t xml:space="preserve"> </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rPr>
                <w:sz w:val="20"/>
                <w:szCs w:val="20"/>
              </w:rPr>
            </w:pPr>
            <w:r w:rsidRPr="00D0117C">
              <w:rPr>
                <w:sz w:val="20"/>
                <w:szCs w:val="20"/>
              </w:rPr>
              <w:t>The GWP value for N</w:t>
            </w:r>
            <w:r w:rsidRPr="00D0117C">
              <w:rPr>
                <w:sz w:val="20"/>
                <w:szCs w:val="20"/>
                <w:vertAlign w:val="subscript"/>
              </w:rPr>
              <w:t>2</w:t>
            </w:r>
            <w:r w:rsidRPr="00D0117C">
              <w:rPr>
                <w:sz w:val="20"/>
                <w:szCs w:val="20"/>
              </w:rPr>
              <w:t xml:space="preserve">O </w:t>
            </w:r>
          </w:p>
        </w:tc>
        <w:tc>
          <w:tcPr>
            <w:tcW w:w="2070" w:type="dxa"/>
          </w:tcPr>
          <w:p w:rsidR="003E4783" w:rsidRPr="00D0117C" w:rsidRDefault="003E4783" w:rsidP="00857C4E">
            <w:pPr>
              <w:widowControl w:val="0"/>
              <w:tabs>
                <w:tab w:val="left" w:pos="5944"/>
              </w:tabs>
              <w:rPr>
                <w:sz w:val="20"/>
                <w:szCs w:val="20"/>
              </w:rPr>
            </w:pPr>
          </w:p>
        </w:tc>
      </w:tr>
      <w:tr w:rsidR="003E4783" w:rsidRPr="00D0117C" w:rsidTr="00857C4E">
        <w:tc>
          <w:tcPr>
            <w:tcW w:w="1170" w:type="dxa"/>
          </w:tcPr>
          <w:p w:rsidR="003E4783" w:rsidRPr="00D0117C" w:rsidRDefault="003E4783" w:rsidP="00857C4E">
            <w:pPr>
              <w:widowControl w:val="0"/>
              <w:tabs>
                <w:tab w:val="left" w:pos="5944"/>
              </w:tabs>
              <w:rPr>
                <w:rFonts w:eastAsia="Calibri" w:cs="Times New Roman"/>
                <w:sz w:val="20"/>
                <w:szCs w:val="20"/>
              </w:rPr>
            </w:pPr>
            <w:r w:rsidRPr="00D0117C">
              <w:rPr>
                <w:rFonts w:eastAsia="Calibri" w:cs="Times New Roman"/>
                <w:sz w:val="20"/>
                <w:szCs w:val="20"/>
              </w:rPr>
              <w:t>GWP</w:t>
            </w:r>
            <w:r w:rsidRPr="00D0117C">
              <w:rPr>
                <w:rFonts w:eastAsia="Calibri" w:cs="Times New Roman"/>
                <w:sz w:val="20"/>
                <w:szCs w:val="20"/>
                <w:vertAlign w:val="subscript"/>
              </w:rPr>
              <w:t>CH4</w:t>
            </w:r>
          </w:p>
        </w:tc>
        <w:tc>
          <w:tcPr>
            <w:tcW w:w="450" w:type="dxa"/>
          </w:tcPr>
          <w:p w:rsidR="003E4783" w:rsidRPr="00D0117C" w:rsidRDefault="003E4783" w:rsidP="00857C4E">
            <w:pPr>
              <w:widowControl w:val="0"/>
              <w:tabs>
                <w:tab w:val="left" w:pos="5944"/>
              </w:tabs>
              <w:rPr>
                <w:sz w:val="20"/>
                <w:szCs w:val="20"/>
              </w:rPr>
            </w:pPr>
            <w:r w:rsidRPr="00D0117C">
              <w:rPr>
                <w:sz w:val="20"/>
                <w:szCs w:val="20"/>
              </w:rPr>
              <w:t>=</w:t>
            </w:r>
          </w:p>
        </w:tc>
        <w:tc>
          <w:tcPr>
            <w:tcW w:w="6120" w:type="dxa"/>
          </w:tcPr>
          <w:p w:rsidR="003E4783" w:rsidRPr="00D0117C" w:rsidRDefault="003E4783" w:rsidP="00857C4E">
            <w:pPr>
              <w:widowControl w:val="0"/>
              <w:tabs>
                <w:tab w:val="left" w:pos="5944"/>
              </w:tabs>
              <w:rPr>
                <w:sz w:val="20"/>
                <w:szCs w:val="20"/>
              </w:rPr>
            </w:pPr>
            <w:r w:rsidRPr="00D0117C">
              <w:rPr>
                <w:sz w:val="20"/>
                <w:szCs w:val="20"/>
              </w:rPr>
              <w:t xml:space="preserve">The GWP value for </w:t>
            </w:r>
            <w:r w:rsidRPr="00D0117C">
              <w:rPr>
                <w:rFonts w:eastAsia="Calibri" w:cs="Times New Roman"/>
                <w:sz w:val="20"/>
                <w:szCs w:val="20"/>
              </w:rPr>
              <w:t>CH</w:t>
            </w:r>
            <w:r w:rsidRPr="00D0117C">
              <w:rPr>
                <w:rFonts w:eastAsia="Calibri" w:cs="Times New Roman"/>
                <w:sz w:val="20"/>
                <w:szCs w:val="20"/>
                <w:vertAlign w:val="subscript"/>
              </w:rPr>
              <w:t>4</w:t>
            </w:r>
            <w:r w:rsidRPr="00D0117C">
              <w:rPr>
                <w:sz w:val="20"/>
                <w:szCs w:val="20"/>
              </w:rPr>
              <w:t xml:space="preserve"> </w:t>
            </w:r>
          </w:p>
        </w:tc>
        <w:tc>
          <w:tcPr>
            <w:tcW w:w="2070" w:type="dxa"/>
          </w:tcPr>
          <w:p w:rsidR="003E4783" w:rsidRPr="00D0117C" w:rsidRDefault="003E4783" w:rsidP="00857C4E">
            <w:pPr>
              <w:widowControl w:val="0"/>
              <w:tabs>
                <w:tab w:val="left" w:pos="5944"/>
              </w:tabs>
              <w:rPr>
                <w:sz w:val="20"/>
                <w:szCs w:val="20"/>
              </w:rPr>
            </w:pPr>
          </w:p>
        </w:tc>
      </w:tr>
    </w:tbl>
    <w:p w:rsidR="003E4783" w:rsidRPr="00D0117C" w:rsidRDefault="003E4783" w:rsidP="007971A2">
      <w:pPr>
        <w:pStyle w:val="ListParagraph"/>
        <w:spacing w:line="360" w:lineRule="auto"/>
        <w:rPr>
          <w:rFonts w:cs="Arial"/>
        </w:rPr>
      </w:pPr>
    </w:p>
    <w:p w:rsidR="00C805B8" w:rsidRPr="00D0117C" w:rsidRDefault="00C805B8" w:rsidP="00A51066">
      <w:pPr>
        <w:pStyle w:val="Heading2"/>
        <w:numPr>
          <w:ilvl w:val="2"/>
          <w:numId w:val="57"/>
        </w:numPr>
        <w:ind w:left="720" w:hanging="720"/>
      </w:pPr>
      <w:bookmarkStart w:id="418" w:name="_Toc389823728"/>
      <w:bookmarkStart w:id="419" w:name="_Toc390933828"/>
      <w:r w:rsidRPr="00D0117C">
        <w:t>Calculating Modeled Primary Emission Reductions</w:t>
      </w:r>
      <w:bookmarkEnd w:id="418"/>
      <w:bookmarkEnd w:id="419"/>
    </w:p>
    <w:p w:rsidR="00016996" w:rsidRPr="00D0117C" w:rsidRDefault="004D4A6D" w:rsidP="00A51066">
      <w:pPr>
        <w:pStyle w:val="ListParagraph"/>
        <w:numPr>
          <w:ilvl w:val="0"/>
          <w:numId w:val="33"/>
        </w:numPr>
        <w:spacing w:line="360" w:lineRule="auto"/>
        <w:ind w:hanging="720"/>
        <w:rPr>
          <w:szCs w:val="24"/>
        </w:rPr>
      </w:pPr>
      <w:r w:rsidRPr="00D0117C">
        <w:rPr>
          <w:szCs w:val="24"/>
        </w:rPr>
        <w:t>Total modeled primary source GHG emission reductions from soil dynamics (SSR 1) during the reporting period must be calculated using Equation 5.4.</w:t>
      </w:r>
    </w:p>
    <w:p w:rsidR="00552197" w:rsidRPr="00D0117C" w:rsidRDefault="00552197" w:rsidP="00A51066">
      <w:pPr>
        <w:pStyle w:val="ListParagraph"/>
        <w:numPr>
          <w:ilvl w:val="0"/>
          <w:numId w:val="33"/>
        </w:numPr>
        <w:spacing w:line="360" w:lineRule="auto"/>
        <w:ind w:hanging="720"/>
      </w:pPr>
      <w:r w:rsidRPr="00D0117C">
        <w:t xml:space="preserve">The </w:t>
      </w:r>
      <w:r w:rsidR="00A95B88" w:rsidRPr="00D0117C">
        <w:t>number of hectares in each rice growing region will be</w:t>
      </w:r>
      <w:r w:rsidRPr="00D0117C">
        <w:t xml:space="preserve"> published on the </w:t>
      </w:r>
      <w:r w:rsidR="002F063B" w:rsidRPr="00D0117C">
        <w:t>ARB’s website</w:t>
      </w:r>
      <w:r w:rsidRPr="00D0117C">
        <w:t xml:space="preserve"> (arb.ca.gov) </w:t>
      </w:r>
      <w:r w:rsidR="00A95B88" w:rsidRPr="00D0117C">
        <w:t>after ARB has received all the OPRD’s for a growing region</w:t>
      </w:r>
      <w:r w:rsidRPr="00D0117C">
        <w:t>.</w:t>
      </w:r>
    </w:p>
    <w:p w:rsidR="001642EB" w:rsidRPr="00D0117C" w:rsidRDefault="001642EB" w:rsidP="005C2DA0">
      <w:pPr>
        <w:pStyle w:val="Heading3"/>
      </w:pPr>
      <w:bookmarkStart w:id="420" w:name="_Toc389823729"/>
      <w:bookmarkStart w:id="421" w:name="_Toc390933829"/>
      <w:r w:rsidRPr="00D0117C">
        <w:t>Equation 5.</w:t>
      </w:r>
      <w:r w:rsidR="00DF10F8" w:rsidRPr="00D0117C">
        <w:t>4</w:t>
      </w:r>
      <w:r w:rsidR="0085727D" w:rsidRPr="00D0117C">
        <w:rPr>
          <w:noProof/>
        </w:rPr>
        <w:t xml:space="preserve">.  </w:t>
      </w:r>
      <w:r w:rsidRPr="00D0117C">
        <w:t xml:space="preserve">Calculating </w:t>
      </w:r>
      <w:r w:rsidR="00DF10F8" w:rsidRPr="00D0117C">
        <w:t xml:space="preserve">Primary Source </w:t>
      </w:r>
      <w:r w:rsidRPr="00D0117C">
        <w:t xml:space="preserve">GHG Emissions </w:t>
      </w:r>
      <w:r w:rsidR="00DF10F8" w:rsidRPr="00D0117C">
        <w:t>Reductions</w:t>
      </w:r>
      <w:r w:rsidR="002E0E01" w:rsidRPr="00D0117C">
        <w:t xml:space="preserve"> for Each Project</w:t>
      </w:r>
      <w:bookmarkEnd w:id="420"/>
      <w:bookmarkEnd w:id="421"/>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01"/>
        <w:gridCol w:w="333"/>
        <w:gridCol w:w="6261"/>
        <w:gridCol w:w="1273"/>
      </w:tblGrid>
      <w:tr w:rsidR="002B56B9" w:rsidRPr="00D0117C" w:rsidTr="004676E1">
        <w:trPr>
          <w:trHeight w:val="832"/>
        </w:trPr>
        <w:tc>
          <w:tcPr>
            <w:tcW w:w="9468" w:type="dxa"/>
            <w:gridSpan w:val="4"/>
            <w:vAlign w:val="center"/>
          </w:tcPr>
          <w:p w:rsidR="00DF1956" w:rsidRPr="00D0117C" w:rsidRDefault="00DF1956" w:rsidP="002E0E01">
            <w:pPr>
              <w:rPr>
                <w:rFonts w:eastAsiaTheme="minorEastAsia" w:cs="Arial"/>
                <w:b/>
              </w:rPr>
            </w:pPr>
          </w:p>
          <w:p w:rsidR="002B56B9" w:rsidRPr="00D0117C" w:rsidRDefault="002B56B9" w:rsidP="002E0E01">
            <w:pPr>
              <w:rPr>
                <w:rFonts w:eastAsia="Calibri"/>
                <w:b/>
              </w:rPr>
            </w:pPr>
            <m:oMathPara>
              <m:oMathParaPr>
                <m:jc m:val="left"/>
              </m:oMathParaPr>
              <m:oMath>
                <m:r>
                  <m:rPr>
                    <m:sty m:val="bi"/>
                  </m:rPr>
                  <w:rPr>
                    <w:rFonts w:ascii="Cambria Math" w:hAnsi="Cambria Math"/>
                  </w:rPr>
                  <m:t>PE</m:t>
                </m:r>
                <m:r>
                  <m:rPr>
                    <m:sty m:val="bi"/>
                  </m:rPr>
                  <w:rPr>
                    <w:rFonts w:ascii="Cambria Math" w:hAnsi="Cambria Math"/>
                  </w:rPr>
                  <m:t>R</m:t>
                </m:r>
                <m:r>
                  <m:rPr>
                    <m:sty m:val="bi"/>
                  </m:rPr>
                  <w:rPr>
                    <w:rFonts w:ascii="Cambria Math"/>
                  </w:rPr>
                  <m:t xml:space="preserve"> = </m:t>
                </m:r>
                <m:nary>
                  <m:naryPr>
                    <m:chr m:val="∑"/>
                    <m:limLoc m:val="undOvr"/>
                    <m:supHide m:val="1"/>
                    <m:ctrlPr>
                      <w:rPr>
                        <w:rFonts w:ascii="Cambria Math" w:hAnsi="Cambria Math"/>
                        <w:b/>
                        <w:i/>
                      </w:rPr>
                    </m:ctrlPr>
                  </m:naryPr>
                  <m:sub>
                    <m:r>
                      <m:rPr>
                        <m:sty m:val="bi"/>
                      </m:rPr>
                      <w:rPr>
                        <w:rFonts w:ascii="Cambria Math" w:hAnsi="Cambria Math"/>
                      </w:rPr>
                      <m:t>rg</m:t>
                    </m:r>
                  </m:sub>
                  <m:sup/>
                  <m:e>
                    <m:r>
                      <m:rPr>
                        <m:sty m:val="bi"/>
                      </m:rPr>
                      <w:rPr>
                        <w:rFonts w:ascii="Cambria Math" w:hAnsi="Cambria Math"/>
                      </w:rPr>
                      <m:t>[</m:t>
                    </m:r>
                  </m:e>
                </m:nary>
                <m:nary>
                  <m:naryPr>
                    <m:chr m:val="∑"/>
                    <m:limLoc m:val="undOvr"/>
                    <m:supHide m:val="1"/>
                    <m:ctrlPr>
                      <w:rPr>
                        <w:rFonts w:ascii="Cambria Math" w:hAnsi="Cambria Math"/>
                        <w:b/>
                        <w:i/>
                      </w:rPr>
                    </m:ctrlPr>
                  </m:naryPr>
                  <m:sub>
                    <m:r>
                      <m:rPr>
                        <m:sty m:val="bi"/>
                      </m:rPr>
                      <w:rPr>
                        <w:rFonts w:ascii="Cambria Math" w:hAnsi="Cambria Math"/>
                      </w:rPr>
                      <m:t>i,</m:t>
                    </m:r>
                  </m:sub>
                  <m:sup/>
                  <m:e>
                    <m:d>
                      <m:dPr>
                        <m:ctrlPr>
                          <w:rPr>
                            <w:rFonts w:ascii="Cambria Math" w:hAnsi="Cambria Math"/>
                            <w:b/>
                            <w:i/>
                          </w:rPr>
                        </m:ctrlPr>
                      </m:dPr>
                      <m:e>
                        <m:r>
                          <m:rPr>
                            <m:sty m:val="bi"/>
                          </m:rPr>
                          <w:rPr>
                            <w:rFonts w:ascii="Cambria Math"/>
                          </w:rPr>
                          <m:t xml:space="preserve"> </m:t>
                        </m:r>
                        <m:sSub>
                          <m:sSubPr>
                            <m:ctrlPr>
                              <w:rPr>
                                <w:rFonts w:ascii="Cambria Math" w:hAnsi="Cambria Math"/>
                                <w:b/>
                                <w:i/>
                              </w:rPr>
                            </m:ctrlPr>
                          </m:sSubPr>
                          <m:e>
                            <m:r>
                              <m:rPr>
                                <m:sty m:val="bi"/>
                              </m:rPr>
                              <w:rPr>
                                <w:rFonts w:ascii="Cambria Math" w:hAnsi="Cambria Math"/>
                              </w:rPr>
                              <m:t>PER</m:t>
                            </m:r>
                          </m:e>
                          <m:sub>
                            <m:r>
                              <m:rPr>
                                <m:sty m:val="bi"/>
                              </m:rPr>
                              <w:rPr>
                                <w:rFonts w:ascii="Cambria Math" w:hAnsi="Cambria Math"/>
                              </w:rPr>
                              <m:t>i, rg</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 rg</m:t>
                            </m:r>
                          </m:sub>
                        </m:sSub>
                      </m:e>
                    </m:d>
                  </m:e>
                </m:nary>
                <m:r>
                  <m:rPr>
                    <m:sty m:val="bi"/>
                  </m:rPr>
                  <w:rPr>
                    <w:rFonts w:ascii="Cambria Math" w:hAnsi="Cambria Math"/>
                  </w:rPr>
                  <m:t>-(</m:t>
                </m:r>
                <m:sSub>
                  <m:sSubPr>
                    <m:ctrlPr>
                      <w:rPr>
                        <w:rFonts w:ascii="Cambria Math" w:hAnsi="Cambria Math"/>
                        <w:b/>
                        <w:i/>
                      </w:rPr>
                    </m:ctrlPr>
                  </m:sSubPr>
                  <m:e>
                    <m:r>
                      <m:rPr>
                        <m:sty m:val="bi"/>
                      </m:rPr>
                      <w:rPr>
                        <w:rFonts w:ascii="Cambria Math" w:hAnsi="Cambria Math"/>
                      </w:rPr>
                      <m:t>µ</m:t>
                    </m:r>
                  </m:e>
                  <m:sub>
                    <m:r>
                      <m:rPr>
                        <m:sty m:val="bi"/>
                      </m:rPr>
                      <w:rPr>
                        <w:rFonts w:ascii="Cambria Math" w:hAnsi="Cambria Math"/>
                      </w:rPr>
                      <m:t>struct rg</m:t>
                    </m:r>
                  </m:sub>
                </m:sSub>
                <m:r>
                  <m:rPr>
                    <m:sty m:val="bi"/>
                  </m:rPr>
                  <w:rPr>
                    <w:rFonts w:ascii="Cambria Math" w:hAnsi="Cambria Math"/>
                  </w:rPr>
                  <m:t xml:space="preserve">× </m:t>
                </m:r>
                <m:nary>
                  <m:naryPr>
                    <m:chr m:val="∑"/>
                    <m:limLoc m:val="undOvr"/>
                    <m:supHide m:val="1"/>
                    <m:ctrlPr>
                      <w:rPr>
                        <w:rFonts w:ascii="Cambria Math" w:hAnsi="Cambria Math"/>
                        <w:b/>
                        <w:i/>
                      </w:rPr>
                    </m:ctrlPr>
                  </m:naryPr>
                  <m:sub>
                    <m:r>
                      <m:rPr>
                        <m:sty m:val="bi"/>
                      </m:rPr>
                      <w:rPr>
                        <w:rFonts w:ascii="Cambria Math" w:hAnsi="Cambria Math"/>
                      </w:rPr>
                      <m:t>i</m:t>
                    </m:r>
                  </m:sub>
                  <m:sup/>
                  <m:e>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i,rg</m:t>
                        </m:r>
                      </m:sub>
                    </m:sSub>
                  </m:e>
                </m:nary>
                <m:r>
                  <m:rPr>
                    <m:sty m:val="bi"/>
                  </m:rPr>
                  <w:rPr>
                    <w:rFonts w:ascii="Cambria Math" w:hAnsi="Cambria Math"/>
                  </w:rPr>
                  <m:t>) ]</m:t>
                </m:r>
              </m:oMath>
            </m:oMathPara>
          </w:p>
        </w:tc>
      </w:tr>
      <w:tr w:rsidR="002B56B9" w:rsidRPr="00D0117C" w:rsidTr="004676E1">
        <w:trPr>
          <w:trHeight w:val="432"/>
        </w:trPr>
        <w:tc>
          <w:tcPr>
            <w:tcW w:w="1601" w:type="dxa"/>
          </w:tcPr>
          <w:p w:rsidR="002B56B9" w:rsidRPr="00D0117C" w:rsidRDefault="008E7BDD" w:rsidP="004317D8">
            <w:pPr>
              <w:rPr>
                <w:i/>
                <w:position w:val="-4"/>
                <w:sz w:val="20"/>
                <w:szCs w:val="20"/>
              </w:rPr>
            </w:pPr>
            <w:r w:rsidRPr="00D0117C">
              <w:rPr>
                <w:i/>
                <w:position w:val="-4"/>
                <w:sz w:val="20"/>
                <w:szCs w:val="20"/>
              </w:rPr>
              <w:t>Where,</w:t>
            </w:r>
          </w:p>
        </w:tc>
        <w:tc>
          <w:tcPr>
            <w:tcW w:w="333" w:type="dxa"/>
          </w:tcPr>
          <w:p w:rsidR="002B56B9" w:rsidRPr="00D0117C" w:rsidRDefault="002B56B9" w:rsidP="004317D8">
            <w:pPr>
              <w:rPr>
                <w:sz w:val="20"/>
                <w:szCs w:val="20"/>
              </w:rPr>
            </w:pPr>
          </w:p>
        </w:tc>
        <w:tc>
          <w:tcPr>
            <w:tcW w:w="6261" w:type="dxa"/>
          </w:tcPr>
          <w:p w:rsidR="002B56B9" w:rsidRPr="00D0117C" w:rsidRDefault="002B56B9" w:rsidP="004317D8">
            <w:pPr>
              <w:rPr>
                <w:sz w:val="20"/>
                <w:szCs w:val="20"/>
              </w:rPr>
            </w:pPr>
          </w:p>
        </w:tc>
        <w:tc>
          <w:tcPr>
            <w:tcW w:w="1273" w:type="dxa"/>
          </w:tcPr>
          <w:p w:rsidR="002B56B9" w:rsidRPr="00D0117C" w:rsidRDefault="002B56B9" w:rsidP="004317D8">
            <w:pPr>
              <w:jc w:val="center"/>
              <w:rPr>
                <w:sz w:val="20"/>
                <w:szCs w:val="20"/>
                <w:u w:val="single"/>
              </w:rPr>
            </w:pPr>
            <w:r w:rsidRPr="00D0117C">
              <w:rPr>
                <w:sz w:val="20"/>
                <w:szCs w:val="20"/>
                <w:u w:val="single"/>
              </w:rPr>
              <w:t>Units</w:t>
            </w:r>
          </w:p>
        </w:tc>
      </w:tr>
      <w:tr w:rsidR="002B56B9" w:rsidRPr="00D0117C" w:rsidTr="004676E1">
        <w:trPr>
          <w:trHeight w:val="432"/>
        </w:trPr>
        <w:tc>
          <w:tcPr>
            <w:tcW w:w="1601" w:type="dxa"/>
          </w:tcPr>
          <w:p w:rsidR="002B56B9" w:rsidRPr="00D0117C" w:rsidRDefault="002B56B9" w:rsidP="004317D8">
            <w:pPr>
              <w:rPr>
                <w:sz w:val="20"/>
                <w:szCs w:val="20"/>
                <w:vertAlign w:val="subscript"/>
              </w:rPr>
            </w:pPr>
            <w:r w:rsidRPr="00D0117C">
              <w:rPr>
                <w:position w:val="-4"/>
                <w:sz w:val="20"/>
                <w:szCs w:val="20"/>
              </w:rPr>
              <w:lastRenderedPageBreak/>
              <w:t>PER</w:t>
            </w:r>
          </w:p>
        </w:tc>
        <w:tc>
          <w:tcPr>
            <w:tcW w:w="333" w:type="dxa"/>
          </w:tcPr>
          <w:p w:rsidR="002B56B9" w:rsidRPr="00D0117C" w:rsidRDefault="002B56B9" w:rsidP="004317D8">
            <w:pPr>
              <w:rPr>
                <w:sz w:val="20"/>
                <w:szCs w:val="20"/>
              </w:rPr>
            </w:pPr>
            <w:r w:rsidRPr="00D0117C">
              <w:rPr>
                <w:sz w:val="20"/>
                <w:szCs w:val="20"/>
              </w:rPr>
              <w:t>=</w:t>
            </w:r>
          </w:p>
        </w:tc>
        <w:tc>
          <w:tcPr>
            <w:tcW w:w="6261" w:type="dxa"/>
          </w:tcPr>
          <w:p w:rsidR="002B56B9" w:rsidRPr="00D0117C" w:rsidRDefault="002B56B9" w:rsidP="004317D8">
            <w:pPr>
              <w:rPr>
                <w:sz w:val="20"/>
                <w:szCs w:val="20"/>
              </w:rPr>
            </w:pPr>
            <w:r w:rsidRPr="00D0117C">
              <w:rPr>
                <w:sz w:val="20"/>
                <w:szCs w:val="20"/>
              </w:rPr>
              <w:t xml:space="preserve">Primary </w:t>
            </w:r>
            <w:r w:rsidR="00DF10F8" w:rsidRPr="00D0117C">
              <w:rPr>
                <w:sz w:val="20"/>
                <w:szCs w:val="20"/>
              </w:rPr>
              <w:t xml:space="preserve">source </w:t>
            </w:r>
            <w:r w:rsidRPr="00D0117C">
              <w:rPr>
                <w:sz w:val="20"/>
                <w:szCs w:val="20"/>
              </w:rPr>
              <w:t>GHG emission reductions over the entire project area, accounting for uncertainty deductions</w:t>
            </w:r>
          </w:p>
        </w:tc>
        <w:tc>
          <w:tcPr>
            <w:tcW w:w="1273" w:type="dxa"/>
          </w:tcPr>
          <w:p w:rsidR="002B56B9" w:rsidRPr="00D0117C" w:rsidRDefault="009C20D0" w:rsidP="004317D8">
            <w:pPr>
              <w:jc w:val="center"/>
              <w:rPr>
                <w:sz w:val="20"/>
                <w:szCs w:val="20"/>
              </w:rPr>
            </w:pPr>
            <w:r w:rsidRPr="00D0117C">
              <w:rPr>
                <w:sz w:val="20"/>
                <w:szCs w:val="20"/>
              </w:rPr>
              <w:t>MT</w:t>
            </w:r>
            <w:r w:rsidR="002B56B9" w:rsidRPr="00D0117C">
              <w:rPr>
                <w:sz w:val="20"/>
                <w:szCs w:val="20"/>
              </w:rPr>
              <w:t>CO</w:t>
            </w:r>
            <w:r w:rsidR="002B56B9" w:rsidRPr="00D0117C">
              <w:rPr>
                <w:sz w:val="20"/>
                <w:szCs w:val="20"/>
                <w:vertAlign w:val="subscript"/>
              </w:rPr>
              <w:t>2</w:t>
            </w:r>
            <w:r w:rsidR="002B56B9" w:rsidRPr="00D0117C">
              <w:rPr>
                <w:sz w:val="20"/>
                <w:szCs w:val="20"/>
              </w:rPr>
              <w:t>e</w:t>
            </w:r>
          </w:p>
        </w:tc>
      </w:tr>
      <w:tr w:rsidR="00E66EA5" w:rsidRPr="00D0117C" w:rsidTr="004676E1">
        <w:trPr>
          <w:trHeight w:val="432"/>
        </w:trPr>
        <w:tc>
          <w:tcPr>
            <w:tcW w:w="1601" w:type="dxa"/>
          </w:tcPr>
          <w:p w:rsidR="00E66EA5" w:rsidRPr="00D0117C" w:rsidRDefault="002D19D8" w:rsidP="004317D8">
            <w:pPr>
              <w:rPr>
                <w:sz w:val="20"/>
                <w:szCs w:val="20"/>
              </w:rPr>
            </w:pPr>
            <m:oMathPara>
              <m:oMathParaPr>
                <m:jc m:val="left"/>
              </m:oMathParaPr>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rg</m:t>
                    </m:r>
                  </m:sub>
                </m:sSub>
              </m:oMath>
            </m:oMathPara>
          </w:p>
        </w:tc>
        <w:tc>
          <w:tcPr>
            <w:tcW w:w="333" w:type="dxa"/>
          </w:tcPr>
          <w:p w:rsidR="00E66EA5" w:rsidRPr="00D0117C" w:rsidRDefault="004830B8" w:rsidP="004317D8">
            <w:pPr>
              <w:rPr>
                <w:sz w:val="20"/>
                <w:szCs w:val="20"/>
              </w:rPr>
            </w:pPr>
            <w:r w:rsidRPr="00D0117C">
              <w:rPr>
                <w:sz w:val="20"/>
                <w:szCs w:val="20"/>
              </w:rPr>
              <w:t>=</w:t>
            </w:r>
          </w:p>
        </w:tc>
        <w:tc>
          <w:tcPr>
            <w:tcW w:w="6261" w:type="dxa"/>
          </w:tcPr>
          <w:p w:rsidR="00E66EA5" w:rsidRPr="00D0117C" w:rsidRDefault="004830B8" w:rsidP="004317D8">
            <w:pPr>
              <w:rPr>
                <w:sz w:val="20"/>
                <w:szCs w:val="20"/>
              </w:rPr>
            </w:pPr>
            <w:r w:rsidRPr="00D0117C">
              <w:rPr>
                <w:sz w:val="20"/>
                <w:szCs w:val="20"/>
              </w:rPr>
              <w:t>Structural uncertainty deduction factor for each Rice Growing Region</w:t>
            </w:r>
          </w:p>
        </w:tc>
        <w:tc>
          <w:tcPr>
            <w:tcW w:w="1273" w:type="dxa"/>
          </w:tcPr>
          <w:p w:rsidR="00E66EA5" w:rsidRPr="00D0117C" w:rsidRDefault="004830B8" w:rsidP="004317D8">
            <w:pPr>
              <w:jc w:val="center"/>
              <w:rPr>
                <w:sz w:val="20"/>
                <w:szCs w:val="20"/>
              </w:rPr>
            </w:pPr>
            <w:r w:rsidRPr="00D0117C">
              <w:rPr>
                <w:sz w:val="20"/>
                <w:szCs w:val="20"/>
              </w:rPr>
              <w:t>MTCO</w:t>
            </w:r>
            <w:r w:rsidRPr="00D0117C">
              <w:rPr>
                <w:sz w:val="20"/>
                <w:szCs w:val="20"/>
                <w:vertAlign w:val="subscript"/>
              </w:rPr>
              <w:t>2</w:t>
            </w:r>
            <w:r w:rsidRPr="00D0117C">
              <w:rPr>
                <w:sz w:val="20"/>
                <w:szCs w:val="20"/>
              </w:rPr>
              <w:t>e/ha</w:t>
            </w:r>
          </w:p>
        </w:tc>
      </w:tr>
      <w:tr w:rsidR="004830B8" w:rsidRPr="00D0117C" w:rsidTr="004676E1">
        <w:trPr>
          <w:trHeight w:val="432"/>
        </w:trPr>
        <w:tc>
          <w:tcPr>
            <w:tcW w:w="1601" w:type="dxa"/>
          </w:tcPr>
          <w:p w:rsidR="004830B8" w:rsidRPr="00D0117C" w:rsidRDefault="004830B8" w:rsidP="004317D8">
            <w:pPr>
              <w:rPr>
                <w:sz w:val="20"/>
                <w:szCs w:val="20"/>
              </w:rPr>
            </w:pPr>
            <w:r w:rsidRPr="00D0117C">
              <w:rPr>
                <w:sz w:val="20"/>
                <w:szCs w:val="20"/>
              </w:rPr>
              <w:t>With</w:t>
            </w:r>
          </w:p>
        </w:tc>
        <w:tc>
          <w:tcPr>
            <w:tcW w:w="333" w:type="dxa"/>
          </w:tcPr>
          <w:p w:rsidR="004830B8" w:rsidRPr="00D0117C" w:rsidRDefault="004830B8" w:rsidP="004317D8">
            <w:pPr>
              <w:rPr>
                <w:sz w:val="20"/>
                <w:szCs w:val="20"/>
              </w:rPr>
            </w:pPr>
          </w:p>
        </w:tc>
        <w:tc>
          <w:tcPr>
            <w:tcW w:w="6261" w:type="dxa"/>
          </w:tcPr>
          <w:p w:rsidR="004830B8" w:rsidRPr="00D0117C" w:rsidRDefault="004830B8" w:rsidP="004317D8">
            <w:pPr>
              <w:rPr>
                <w:sz w:val="20"/>
                <w:szCs w:val="20"/>
              </w:rPr>
            </w:pPr>
          </w:p>
        </w:tc>
        <w:tc>
          <w:tcPr>
            <w:tcW w:w="1273" w:type="dxa"/>
          </w:tcPr>
          <w:p w:rsidR="004830B8" w:rsidRPr="00D0117C" w:rsidRDefault="004830B8" w:rsidP="004317D8">
            <w:pPr>
              <w:jc w:val="center"/>
              <w:rPr>
                <w:sz w:val="20"/>
                <w:szCs w:val="20"/>
              </w:rPr>
            </w:pPr>
          </w:p>
        </w:tc>
      </w:tr>
      <w:tr w:rsidR="00E60F72" w:rsidRPr="00D0117C" w:rsidTr="004676E1">
        <w:trPr>
          <w:trHeight w:val="432"/>
        </w:trPr>
        <w:tc>
          <w:tcPr>
            <w:tcW w:w="1601" w:type="dxa"/>
          </w:tcPr>
          <w:p w:rsidR="00E60F72" w:rsidRPr="00D0117C" w:rsidRDefault="002D19D8" w:rsidP="00E60F72">
            <w:pPr>
              <w:rPr>
                <w:sz w:val="20"/>
                <w:szCs w:val="20"/>
              </w:rPr>
            </w:pPr>
            <m:oMathPara>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CA</m:t>
                    </m:r>
                  </m:sub>
                </m:sSub>
              </m:oMath>
            </m:oMathPara>
          </w:p>
        </w:tc>
        <w:tc>
          <w:tcPr>
            <w:tcW w:w="333" w:type="dxa"/>
          </w:tcPr>
          <w:p w:rsidR="00E60F72" w:rsidRPr="00D0117C" w:rsidRDefault="00E60F72" w:rsidP="004317D8">
            <w:pPr>
              <w:rPr>
                <w:sz w:val="20"/>
                <w:szCs w:val="20"/>
              </w:rPr>
            </w:pPr>
            <w:r w:rsidRPr="00D0117C">
              <w:rPr>
                <w:sz w:val="20"/>
                <w:szCs w:val="20"/>
              </w:rPr>
              <w:t>=</w:t>
            </w:r>
          </w:p>
        </w:tc>
        <w:tc>
          <w:tcPr>
            <w:tcW w:w="6261" w:type="dxa"/>
          </w:tcPr>
          <w:p w:rsidR="00E60F72" w:rsidRPr="00D0117C" w:rsidRDefault="00E60F72" w:rsidP="00E60F72">
            <w:pPr>
              <w:rPr>
                <w:sz w:val="20"/>
                <w:szCs w:val="20"/>
              </w:rPr>
            </w:pPr>
            <w:r w:rsidRPr="00D0117C">
              <w:rPr>
                <w:sz w:val="20"/>
                <w:szCs w:val="20"/>
              </w:rPr>
              <w:t>Structural uncertainty deduction factor for</w:t>
            </w:r>
            <w:r w:rsidR="00931867" w:rsidRPr="00D0117C">
              <w:rPr>
                <w:sz w:val="20"/>
                <w:szCs w:val="20"/>
              </w:rPr>
              <w:t xml:space="preserve"> the</w:t>
            </w:r>
            <w:r w:rsidRPr="00D0117C">
              <w:rPr>
                <w:sz w:val="20"/>
                <w:szCs w:val="20"/>
              </w:rPr>
              <w:t xml:space="preserve"> California Rice Growing Region</w:t>
            </w:r>
          </w:p>
          <w:p w:rsidR="00E60F72" w:rsidRPr="00D0117C" w:rsidRDefault="002D19D8" w:rsidP="00E60F72">
            <w:pPr>
              <w:rPr>
                <w:sz w:val="20"/>
                <w:szCs w:val="20"/>
              </w:rPr>
            </w:pPr>
            <m:oMathPara>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CA</m:t>
                    </m:r>
                  </m:sub>
                </m:sSub>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0.915</m:t>
                    </m:r>
                  </m:num>
                  <m:den>
                    <m:rad>
                      <m:radPr>
                        <m:degHide m:val="1"/>
                        <m:ctrlPr>
                          <w:rPr>
                            <w:rFonts w:ascii="Cambria Math" w:hAnsi="Cambria Math"/>
                            <w:sz w:val="20"/>
                            <w:szCs w:val="20"/>
                          </w:rPr>
                        </m:ctrlPr>
                      </m:radPr>
                      <m:deg/>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rg</m:t>
                            </m:r>
                          </m:sub>
                        </m:sSub>
                      </m:e>
                    </m:rad>
                  </m:den>
                </m:f>
              </m:oMath>
            </m:oMathPara>
          </w:p>
        </w:tc>
        <w:tc>
          <w:tcPr>
            <w:tcW w:w="1273" w:type="dxa"/>
          </w:tcPr>
          <w:p w:rsidR="00E60F72" w:rsidRPr="00D0117C" w:rsidRDefault="00CE0961" w:rsidP="004317D8">
            <w:pPr>
              <w:jc w:val="center"/>
              <w:rPr>
                <w:sz w:val="20"/>
                <w:szCs w:val="20"/>
              </w:rPr>
            </w:pPr>
            <w:r w:rsidRPr="00D0117C">
              <w:rPr>
                <w:sz w:val="20"/>
                <w:szCs w:val="20"/>
              </w:rPr>
              <w:t>MTCO</w:t>
            </w:r>
            <w:r w:rsidRPr="00D0117C">
              <w:rPr>
                <w:sz w:val="20"/>
                <w:szCs w:val="20"/>
                <w:vertAlign w:val="subscript"/>
              </w:rPr>
              <w:t>2</w:t>
            </w:r>
            <w:r w:rsidRPr="00D0117C">
              <w:rPr>
                <w:sz w:val="20"/>
                <w:szCs w:val="20"/>
              </w:rPr>
              <w:t>e/ha</w:t>
            </w:r>
          </w:p>
        </w:tc>
      </w:tr>
      <w:tr w:rsidR="00E60F72" w:rsidRPr="00D0117C" w:rsidTr="004676E1">
        <w:trPr>
          <w:trHeight w:val="432"/>
        </w:trPr>
        <w:tc>
          <w:tcPr>
            <w:tcW w:w="1601" w:type="dxa"/>
          </w:tcPr>
          <w:p w:rsidR="00E60F72" w:rsidRPr="00D0117C" w:rsidRDefault="002D19D8" w:rsidP="004317D8">
            <w:pPr>
              <w:rPr>
                <w:sz w:val="20"/>
                <w:szCs w:val="20"/>
              </w:rPr>
            </w:pPr>
            <m:oMathPara>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LA</m:t>
                    </m:r>
                  </m:sub>
                </m:sSub>
              </m:oMath>
            </m:oMathPara>
          </w:p>
        </w:tc>
        <w:tc>
          <w:tcPr>
            <w:tcW w:w="333" w:type="dxa"/>
          </w:tcPr>
          <w:p w:rsidR="00E60F72" w:rsidRPr="00D0117C" w:rsidRDefault="00E60F72" w:rsidP="004317D8">
            <w:pPr>
              <w:rPr>
                <w:sz w:val="20"/>
                <w:szCs w:val="20"/>
              </w:rPr>
            </w:pPr>
            <w:r w:rsidRPr="00D0117C">
              <w:rPr>
                <w:sz w:val="20"/>
                <w:szCs w:val="20"/>
              </w:rPr>
              <w:t>=</w:t>
            </w:r>
          </w:p>
        </w:tc>
        <w:tc>
          <w:tcPr>
            <w:tcW w:w="6261" w:type="dxa"/>
          </w:tcPr>
          <w:p w:rsidR="00E60F72" w:rsidRPr="00D0117C" w:rsidRDefault="00E60F72" w:rsidP="00E60F72">
            <w:pPr>
              <w:rPr>
                <w:sz w:val="20"/>
                <w:szCs w:val="20"/>
              </w:rPr>
            </w:pPr>
            <w:r w:rsidRPr="00D0117C">
              <w:rPr>
                <w:sz w:val="20"/>
                <w:szCs w:val="20"/>
              </w:rPr>
              <w:t xml:space="preserve">Structural uncertainty deduction factor for </w:t>
            </w:r>
            <w:r w:rsidR="00931867" w:rsidRPr="00D0117C">
              <w:rPr>
                <w:sz w:val="20"/>
                <w:szCs w:val="20"/>
              </w:rPr>
              <w:t xml:space="preserve">the </w:t>
            </w:r>
            <w:r w:rsidRPr="00D0117C">
              <w:rPr>
                <w:sz w:val="20"/>
                <w:szCs w:val="20"/>
              </w:rPr>
              <w:t>Gulf Coast of Louisiana Rice Growing Region</w:t>
            </w:r>
          </w:p>
          <w:p w:rsidR="00E60F72" w:rsidRPr="00D0117C" w:rsidRDefault="002D19D8" w:rsidP="00E60F72">
            <w:pPr>
              <w:rPr>
                <w:sz w:val="20"/>
                <w:szCs w:val="20"/>
              </w:rPr>
            </w:pPr>
            <m:oMathPara>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LA</m:t>
                    </m:r>
                  </m:sub>
                </m:sSub>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2.275</m:t>
                    </m:r>
                  </m:num>
                  <m:den>
                    <m:rad>
                      <m:radPr>
                        <m:degHide m:val="1"/>
                        <m:ctrlPr>
                          <w:rPr>
                            <w:rFonts w:ascii="Cambria Math" w:hAnsi="Cambria Math"/>
                            <w:sz w:val="20"/>
                            <w:szCs w:val="20"/>
                          </w:rPr>
                        </m:ctrlPr>
                      </m:radPr>
                      <m:deg/>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rg</m:t>
                            </m:r>
                          </m:sub>
                        </m:sSub>
                      </m:e>
                    </m:rad>
                  </m:den>
                </m:f>
              </m:oMath>
            </m:oMathPara>
          </w:p>
        </w:tc>
        <w:tc>
          <w:tcPr>
            <w:tcW w:w="1273" w:type="dxa"/>
          </w:tcPr>
          <w:p w:rsidR="00E60F72" w:rsidRPr="00D0117C" w:rsidRDefault="00CE0961" w:rsidP="004317D8">
            <w:pPr>
              <w:jc w:val="center"/>
              <w:rPr>
                <w:sz w:val="20"/>
                <w:szCs w:val="20"/>
              </w:rPr>
            </w:pPr>
            <w:r w:rsidRPr="00D0117C">
              <w:rPr>
                <w:sz w:val="20"/>
                <w:szCs w:val="20"/>
              </w:rPr>
              <w:t>MTCO</w:t>
            </w:r>
            <w:r w:rsidRPr="00D0117C">
              <w:rPr>
                <w:sz w:val="20"/>
                <w:szCs w:val="20"/>
                <w:vertAlign w:val="subscript"/>
              </w:rPr>
              <w:t>2</w:t>
            </w:r>
            <w:r w:rsidRPr="00D0117C">
              <w:rPr>
                <w:sz w:val="20"/>
                <w:szCs w:val="20"/>
              </w:rPr>
              <w:t>e/ha</w:t>
            </w:r>
          </w:p>
        </w:tc>
      </w:tr>
      <w:tr w:rsidR="004830B8" w:rsidRPr="00D0117C" w:rsidTr="00AB4CE2">
        <w:trPr>
          <w:trHeight w:val="1080"/>
        </w:trPr>
        <w:tc>
          <w:tcPr>
            <w:tcW w:w="1601" w:type="dxa"/>
          </w:tcPr>
          <w:p w:rsidR="004830B8" w:rsidRPr="00D0117C" w:rsidRDefault="002D19D8" w:rsidP="00E60F72">
            <w:pPr>
              <w:rPr>
                <w:sz w:val="20"/>
                <w:szCs w:val="20"/>
              </w:rPr>
            </w:pPr>
            <m:oMathPara>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MS Delta</m:t>
                    </m:r>
                  </m:sub>
                </m:sSub>
              </m:oMath>
            </m:oMathPara>
          </w:p>
        </w:tc>
        <w:tc>
          <w:tcPr>
            <w:tcW w:w="333" w:type="dxa"/>
          </w:tcPr>
          <w:p w:rsidR="004830B8" w:rsidRPr="00D0117C" w:rsidRDefault="00E60F72" w:rsidP="004317D8">
            <w:pPr>
              <w:rPr>
                <w:sz w:val="20"/>
                <w:szCs w:val="20"/>
              </w:rPr>
            </w:pPr>
            <w:r w:rsidRPr="00D0117C">
              <w:rPr>
                <w:sz w:val="20"/>
                <w:szCs w:val="20"/>
              </w:rPr>
              <w:t>=</w:t>
            </w:r>
          </w:p>
        </w:tc>
        <w:tc>
          <w:tcPr>
            <w:tcW w:w="6261" w:type="dxa"/>
          </w:tcPr>
          <w:p w:rsidR="00E60F72" w:rsidRPr="00D0117C" w:rsidRDefault="00E60F72" w:rsidP="00E60F72">
            <w:pPr>
              <w:rPr>
                <w:sz w:val="20"/>
                <w:szCs w:val="20"/>
              </w:rPr>
            </w:pPr>
            <w:r w:rsidRPr="00D0117C">
              <w:rPr>
                <w:sz w:val="20"/>
                <w:szCs w:val="20"/>
              </w:rPr>
              <w:t xml:space="preserve">Structural uncertainty deduction factor for </w:t>
            </w:r>
            <w:r w:rsidR="00931867" w:rsidRPr="00D0117C">
              <w:rPr>
                <w:sz w:val="20"/>
                <w:szCs w:val="20"/>
              </w:rPr>
              <w:t xml:space="preserve">the </w:t>
            </w:r>
            <w:r w:rsidRPr="00D0117C">
              <w:rPr>
                <w:sz w:val="20"/>
                <w:szCs w:val="20"/>
              </w:rPr>
              <w:t>Mississippi Delta Rice Growing Region</w:t>
            </w:r>
          </w:p>
          <w:p w:rsidR="004830B8" w:rsidRPr="00D0117C" w:rsidRDefault="004830B8" w:rsidP="00931867">
            <w:pPr>
              <w:rPr>
                <w:sz w:val="20"/>
                <w:szCs w:val="20"/>
              </w:rPr>
            </w:pPr>
          </w:p>
        </w:tc>
        <w:tc>
          <w:tcPr>
            <w:tcW w:w="1273" w:type="dxa"/>
          </w:tcPr>
          <w:p w:rsidR="004830B8" w:rsidRPr="00D0117C" w:rsidRDefault="00CE0961" w:rsidP="004317D8">
            <w:pPr>
              <w:jc w:val="center"/>
              <w:rPr>
                <w:sz w:val="20"/>
                <w:szCs w:val="20"/>
              </w:rPr>
            </w:pPr>
            <w:r w:rsidRPr="00D0117C">
              <w:rPr>
                <w:sz w:val="20"/>
                <w:szCs w:val="20"/>
              </w:rPr>
              <w:t>MTCO</w:t>
            </w:r>
            <w:r w:rsidRPr="00D0117C">
              <w:rPr>
                <w:sz w:val="20"/>
                <w:szCs w:val="20"/>
                <w:vertAlign w:val="subscript"/>
              </w:rPr>
              <w:t>2</w:t>
            </w:r>
            <w:r w:rsidRPr="00D0117C">
              <w:rPr>
                <w:sz w:val="20"/>
                <w:szCs w:val="20"/>
              </w:rPr>
              <w:t>e/ha</w:t>
            </w:r>
          </w:p>
        </w:tc>
      </w:tr>
      <w:tr w:rsidR="004676E1" w:rsidRPr="00D0117C" w:rsidTr="00AB4CE2">
        <w:trPr>
          <w:trHeight w:val="1152"/>
        </w:trPr>
        <w:tc>
          <w:tcPr>
            <w:tcW w:w="1601" w:type="dxa"/>
          </w:tcPr>
          <w:p w:rsidR="004676E1" w:rsidRPr="00D0117C" w:rsidRDefault="004676E1" w:rsidP="00E60F72">
            <w:pPr>
              <w:rPr>
                <w:rFonts w:eastAsia="Calibri" w:cs="Times New Roman"/>
              </w:rPr>
            </w:pPr>
          </w:p>
        </w:tc>
        <w:tc>
          <w:tcPr>
            <w:tcW w:w="7867" w:type="dxa"/>
            <w:gridSpan w:val="3"/>
          </w:tcPr>
          <w:p w:rsidR="004676E1" w:rsidRPr="00D0117C" w:rsidRDefault="002D19D8" w:rsidP="001F2F43">
            <w:pPr>
              <w:jc w:val="center"/>
              <w:rPr>
                <w:sz w:val="20"/>
                <w:szCs w:val="20"/>
              </w:rPr>
            </w:pPr>
            <m:oMathPara>
              <m:oMath>
                <m:sSub>
                  <m:sSubPr>
                    <m:ctrlPr>
                      <w:rPr>
                        <w:rFonts w:ascii="Cambria Math" w:hAnsi="Cambria Math"/>
                      </w:rPr>
                    </m:ctrlPr>
                  </m:sSubPr>
                  <m:e>
                    <m:r>
                      <m:rPr>
                        <m:sty m:val="p"/>
                      </m:rPr>
                      <w:rPr>
                        <w:rFonts w:ascii="Cambria Math" w:hAnsi="Cambria Math"/>
                      </w:rPr>
                      <m:t>µ</m:t>
                    </m:r>
                  </m:e>
                  <m:sub>
                    <m:r>
                      <m:rPr>
                        <m:sty m:val="p"/>
                      </m:rPr>
                      <w:rPr>
                        <w:rFonts w:ascii="Cambria Math" w:hAnsi="Cambria Math"/>
                      </w:rPr>
                      <m:t>struct MS Delta</m:t>
                    </m:r>
                  </m:sub>
                </m:sSub>
                <m:r>
                  <w:rPr>
                    <w:rFonts w:ascii="Cambria Math" w:hAnsi="Cambria Math"/>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rPr>
                          <m:t xml:space="preserve">0.1755 </m:t>
                        </m:r>
                        <m:r>
                          <m:rPr>
                            <m:sty m:val="bi"/>
                          </m:rPr>
                          <w:rPr>
                            <w:rFonts w:ascii="Cambria Math" w:hAnsi="Cambria Math"/>
                          </w:rPr>
                          <m:t>×</m:t>
                        </m:r>
                        <m:nary>
                          <m:naryPr>
                            <m:chr m:val="∑"/>
                            <m:limLoc m:val="undOvr"/>
                            <m:supHide m:val="1"/>
                            <m:ctrlPr>
                              <w:rPr>
                                <w:rFonts w:ascii="Cambria Math" w:hAnsi="Cambria Math"/>
                                <w:b/>
                                <w:i/>
                              </w:rPr>
                            </m:ctrlPr>
                          </m:naryPr>
                          <m:sub>
                            <m:r>
                              <m:rPr>
                                <m:sty m:val="bi"/>
                              </m:rPr>
                              <w:rPr>
                                <w:rFonts w:ascii="Cambria Math" w:hAnsi="Cambria Math"/>
                              </w:rPr>
                              <m:t>i</m:t>
                            </m:r>
                          </m:sub>
                          <m:sup/>
                          <m:e>
                            <m:sSub>
                              <m:sSubPr>
                                <m:ctrlPr>
                                  <w:rPr>
                                    <w:rFonts w:ascii="Cambria Math" w:hAnsi="Cambria Math"/>
                                    <w:b/>
                                    <w:i/>
                                    <w:sz w:val="22"/>
                                  </w:rPr>
                                </m:ctrlPr>
                              </m:sSubPr>
                              <m:e>
                                <m:r>
                                  <m:rPr>
                                    <m:sty m:val="bi"/>
                                  </m:rPr>
                                  <w:rPr>
                                    <w:rFonts w:ascii="Cambria Math" w:hAnsi="Cambria Math"/>
                                    <w:sz w:val="22"/>
                                  </w:rPr>
                                  <m:t xml:space="preserve">PER </m:t>
                                </m:r>
                              </m:e>
                              <m:sub>
                                <m:r>
                                  <m:rPr>
                                    <m:sty m:val="bi"/>
                                  </m:rPr>
                                  <w:rPr>
                                    <w:rFonts w:ascii="Cambria Math" w:hAnsi="Cambria Math"/>
                                    <w:sz w:val="22"/>
                                  </w:rPr>
                                  <m:t>i,rg</m:t>
                                </m:r>
                              </m:sub>
                            </m:sSub>
                          </m:e>
                        </m:nary>
                        <m:r>
                          <w:rPr>
                            <w:rFonts w:ascii="Cambria Math" w:hAnsi="Cambria Math"/>
                          </w:rPr>
                          <m:t xml:space="preserve">+52.4583 </m:t>
                        </m:r>
                        <m:r>
                          <m:rPr>
                            <m:sty m:val="bi"/>
                          </m:rPr>
                          <w:rPr>
                            <w:rFonts w:ascii="Cambria Math" w:hAnsi="Cambria Math"/>
                          </w:rPr>
                          <m:t xml:space="preserve">× </m:t>
                        </m:r>
                        <m:rad>
                          <m:radPr>
                            <m:degHide m:val="1"/>
                            <m:ctrlPr>
                              <w:rPr>
                                <w:rFonts w:ascii="Cambria Math" w:hAnsi="Cambria Math"/>
                                <w:sz w:val="20"/>
                                <w:szCs w:val="20"/>
                              </w:rPr>
                            </m:ctrlPr>
                          </m:radPr>
                          <m:deg/>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rg</m:t>
                                </m:r>
                              </m:sub>
                            </m:sSub>
                          </m:e>
                        </m:rad>
                      </m:e>
                    </m:d>
                  </m:num>
                  <m:den>
                    <m:r>
                      <w:rPr>
                        <w:rFonts w:ascii="Cambria Math" w:hAnsi="Cambria Math"/>
                      </w:rPr>
                      <m:t xml:space="preserve">1000 </m:t>
                    </m:r>
                    <m:r>
                      <m:rPr>
                        <m:sty m:val="bi"/>
                      </m:rPr>
                      <w:rPr>
                        <w:rFonts w:ascii="Cambria Math" w:hAnsi="Cambria Math"/>
                      </w:rPr>
                      <m:t xml:space="preserve">× </m:t>
                    </m:r>
                    <m:r>
                      <m:rPr>
                        <m:sty m:val="p"/>
                      </m:rPr>
                      <w:rPr>
                        <w:rFonts w:ascii="Cambria Math" w:hAnsi="Cambria Math"/>
                        <w:sz w:val="20"/>
                        <w:szCs w:val="20"/>
                      </w:rPr>
                      <m:t>Ai,rg</m:t>
                    </m:r>
                  </m:den>
                </m:f>
              </m:oMath>
            </m:oMathPara>
          </w:p>
        </w:tc>
      </w:tr>
      <w:tr w:rsidR="002B56B9" w:rsidRPr="00D0117C" w:rsidTr="004676E1">
        <w:trPr>
          <w:trHeight w:val="432"/>
        </w:trPr>
        <w:tc>
          <w:tcPr>
            <w:tcW w:w="1601" w:type="dxa"/>
          </w:tcPr>
          <w:p w:rsidR="002B56B9" w:rsidRPr="00D0117C" w:rsidRDefault="002B56B9" w:rsidP="004317D8">
            <w:pPr>
              <w:rPr>
                <w:sz w:val="20"/>
                <w:szCs w:val="20"/>
                <w:vertAlign w:val="subscript"/>
              </w:rPr>
            </w:pPr>
            <w:r w:rsidRPr="00D0117C">
              <w:rPr>
                <w:sz w:val="20"/>
                <w:szCs w:val="20"/>
              </w:rPr>
              <w:t>µ</w:t>
            </w:r>
            <w:r w:rsidRPr="00D0117C">
              <w:rPr>
                <w:sz w:val="20"/>
                <w:szCs w:val="20"/>
                <w:vertAlign w:val="subscript"/>
              </w:rPr>
              <w:t>inputs,i</w:t>
            </w:r>
          </w:p>
        </w:tc>
        <w:tc>
          <w:tcPr>
            <w:tcW w:w="333" w:type="dxa"/>
          </w:tcPr>
          <w:p w:rsidR="002B56B9" w:rsidRPr="00D0117C" w:rsidRDefault="002B56B9" w:rsidP="004317D8">
            <w:pPr>
              <w:rPr>
                <w:sz w:val="20"/>
                <w:szCs w:val="20"/>
              </w:rPr>
            </w:pPr>
            <w:r w:rsidRPr="00D0117C">
              <w:rPr>
                <w:sz w:val="20"/>
                <w:szCs w:val="20"/>
              </w:rPr>
              <w:t>=</w:t>
            </w:r>
          </w:p>
        </w:tc>
        <w:tc>
          <w:tcPr>
            <w:tcW w:w="6261" w:type="dxa"/>
          </w:tcPr>
          <w:p w:rsidR="002B56B9" w:rsidRPr="00D0117C" w:rsidRDefault="002B56B9" w:rsidP="004317D8">
            <w:pPr>
              <w:rPr>
                <w:sz w:val="20"/>
                <w:szCs w:val="20"/>
              </w:rPr>
            </w:pPr>
            <w:r w:rsidRPr="00D0117C">
              <w:rPr>
                <w:sz w:val="20"/>
                <w:szCs w:val="20"/>
              </w:rPr>
              <w:t xml:space="preserve">Accuracy deduction factor for the reporting period for individual rice field </w:t>
            </w:r>
            <w:r w:rsidRPr="00D0117C">
              <w:rPr>
                <w:i/>
                <w:sz w:val="20"/>
                <w:szCs w:val="20"/>
              </w:rPr>
              <w:t>i</w:t>
            </w:r>
            <w:r w:rsidRPr="00D0117C">
              <w:rPr>
                <w:sz w:val="20"/>
                <w:szCs w:val="20"/>
              </w:rPr>
              <w:t xml:space="preserve"> due to soil input uncertainties</w:t>
            </w:r>
          </w:p>
        </w:tc>
        <w:tc>
          <w:tcPr>
            <w:tcW w:w="1273" w:type="dxa"/>
          </w:tcPr>
          <w:p w:rsidR="002B56B9" w:rsidRPr="00D0117C" w:rsidRDefault="002B56B9" w:rsidP="004317D8">
            <w:pPr>
              <w:jc w:val="center"/>
              <w:rPr>
                <w:sz w:val="20"/>
                <w:szCs w:val="20"/>
              </w:rPr>
            </w:pPr>
            <w:r w:rsidRPr="00D0117C">
              <w:rPr>
                <w:sz w:val="20"/>
                <w:szCs w:val="20"/>
              </w:rPr>
              <w:t>fraction</w:t>
            </w:r>
          </w:p>
        </w:tc>
      </w:tr>
      <w:tr w:rsidR="002B56B9" w:rsidRPr="00D0117C" w:rsidTr="004676E1">
        <w:trPr>
          <w:trHeight w:val="238"/>
        </w:trPr>
        <w:tc>
          <w:tcPr>
            <w:tcW w:w="1601" w:type="dxa"/>
          </w:tcPr>
          <w:p w:rsidR="002B56B9" w:rsidRPr="00D0117C" w:rsidRDefault="002B56B9" w:rsidP="004317D8">
            <w:pPr>
              <w:rPr>
                <w:sz w:val="20"/>
                <w:szCs w:val="20"/>
              </w:rPr>
            </w:pPr>
            <w:r w:rsidRPr="00D0117C">
              <w:rPr>
                <w:sz w:val="20"/>
                <w:szCs w:val="20"/>
              </w:rPr>
              <w:t>PER</w:t>
            </w:r>
            <w:r w:rsidRPr="00D0117C">
              <w:rPr>
                <w:sz w:val="20"/>
                <w:szCs w:val="20"/>
                <w:vertAlign w:val="subscript"/>
              </w:rPr>
              <w:t>i</w:t>
            </w:r>
          </w:p>
        </w:tc>
        <w:tc>
          <w:tcPr>
            <w:tcW w:w="333" w:type="dxa"/>
          </w:tcPr>
          <w:p w:rsidR="002B56B9" w:rsidRPr="00D0117C" w:rsidRDefault="002B56B9" w:rsidP="004317D8">
            <w:pPr>
              <w:rPr>
                <w:sz w:val="20"/>
                <w:szCs w:val="20"/>
              </w:rPr>
            </w:pPr>
            <w:r w:rsidRPr="00D0117C">
              <w:rPr>
                <w:sz w:val="20"/>
                <w:szCs w:val="20"/>
              </w:rPr>
              <w:t>=</w:t>
            </w:r>
          </w:p>
        </w:tc>
        <w:tc>
          <w:tcPr>
            <w:tcW w:w="6261" w:type="dxa"/>
          </w:tcPr>
          <w:p w:rsidR="002B56B9" w:rsidRPr="00D0117C" w:rsidRDefault="002B56B9" w:rsidP="004317D8">
            <w:pPr>
              <w:rPr>
                <w:sz w:val="20"/>
                <w:szCs w:val="20"/>
              </w:rPr>
            </w:pPr>
            <w:r w:rsidRPr="00D0117C">
              <w:rPr>
                <w:sz w:val="20"/>
                <w:szCs w:val="20"/>
              </w:rPr>
              <w:t xml:space="preserve">Primary </w:t>
            </w:r>
            <w:r w:rsidR="00DF10F8" w:rsidRPr="00D0117C">
              <w:rPr>
                <w:sz w:val="20"/>
                <w:szCs w:val="20"/>
              </w:rPr>
              <w:t xml:space="preserve">source </w:t>
            </w:r>
            <w:r w:rsidRPr="00D0117C">
              <w:rPr>
                <w:sz w:val="20"/>
                <w:szCs w:val="20"/>
              </w:rPr>
              <w:t xml:space="preserve">GHG emission reductions for field </w:t>
            </w:r>
            <w:r w:rsidRPr="00D0117C">
              <w:rPr>
                <w:i/>
                <w:sz w:val="20"/>
                <w:szCs w:val="20"/>
              </w:rPr>
              <w:t xml:space="preserve">i </w:t>
            </w:r>
          </w:p>
        </w:tc>
        <w:tc>
          <w:tcPr>
            <w:tcW w:w="1273" w:type="dxa"/>
          </w:tcPr>
          <w:p w:rsidR="002B56B9" w:rsidRPr="00D0117C" w:rsidRDefault="009C20D0" w:rsidP="004317D8">
            <w:pPr>
              <w:jc w:val="center"/>
              <w:rPr>
                <w:sz w:val="20"/>
                <w:szCs w:val="20"/>
              </w:rPr>
            </w:pPr>
            <w:r w:rsidRPr="00D0117C">
              <w:rPr>
                <w:sz w:val="20"/>
                <w:szCs w:val="20"/>
              </w:rPr>
              <w:t>MT</w:t>
            </w:r>
            <w:r w:rsidR="002B56B9" w:rsidRPr="00D0117C">
              <w:rPr>
                <w:sz w:val="20"/>
                <w:szCs w:val="20"/>
              </w:rPr>
              <w:t>CO</w:t>
            </w:r>
            <w:r w:rsidR="002B56B9" w:rsidRPr="00D0117C">
              <w:rPr>
                <w:sz w:val="20"/>
                <w:szCs w:val="20"/>
                <w:vertAlign w:val="subscript"/>
              </w:rPr>
              <w:t>2</w:t>
            </w:r>
            <w:r w:rsidR="002B56B9" w:rsidRPr="00D0117C">
              <w:rPr>
                <w:sz w:val="20"/>
                <w:szCs w:val="20"/>
              </w:rPr>
              <w:t>e</w:t>
            </w:r>
          </w:p>
        </w:tc>
      </w:tr>
      <w:tr w:rsidR="002B56B9" w:rsidRPr="00D0117C" w:rsidTr="004676E1">
        <w:trPr>
          <w:trHeight w:val="432"/>
        </w:trPr>
        <w:tc>
          <w:tcPr>
            <w:tcW w:w="1601" w:type="dxa"/>
          </w:tcPr>
          <w:p w:rsidR="002B56B9" w:rsidRPr="00D0117C" w:rsidRDefault="002B56B9" w:rsidP="004317D8">
            <w:pPr>
              <w:rPr>
                <w:sz w:val="20"/>
                <w:szCs w:val="20"/>
                <w:vertAlign w:val="subscript"/>
              </w:rPr>
            </w:pPr>
            <w:r w:rsidRPr="00D0117C">
              <w:rPr>
                <w:sz w:val="20"/>
                <w:szCs w:val="20"/>
              </w:rPr>
              <w:t>µ</w:t>
            </w:r>
            <w:r w:rsidRPr="00D0117C">
              <w:rPr>
                <w:sz w:val="20"/>
                <w:szCs w:val="20"/>
                <w:vertAlign w:val="subscript"/>
              </w:rPr>
              <w:t>struct</w:t>
            </w:r>
          </w:p>
        </w:tc>
        <w:tc>
          <w:tcPr>
            <w:tcW w:w="333" w:type="dxa"/>
          </w:tcPr>
          <w:p w:rsidR="002B56B9" w:rsidRPr="00D0117C" w:rsidRDefault="002B56B9" w:rsidP="004317D8">
            <w:pPr>
              <w:rPr>
                <w:sz w:val="20"/>
                <w:szCs w:val="20"/>
              </w:rPr>
            </w:pPr>
            <w:r w:rsidRPr="00D0117C">
              <w:rPr>
                <w:sz w:val="20"/>
                <w:szCs w:val="20"/>
              </w:rPr>
              <w:t>=</w:t>
            </w:r>
          </w:p>
        </w:tc>
        <w:tc>
          <w:tcPr>
            <w:tcW w:w="6261" w:type="dxa"/>
          </w:tcPr>
          <w:p w:rsidR="00DF10F8" w:rsidRPr="00D0117C" w:rsidRDefault="002B56B9" w:rsidP="004317D8">
            <w:pPr>
              <w:rPr>
                <w:sz w:val="20"/>
                <w:szCs w:val="20"/>
              </w:rPr>
            </w:pPr>
            <w:r w:rsidRPr="00D0117C">
              <w:rPr>
                <w:sz w:val="20"/>
                <w:szCs w:val="20"/>
              </w:rPr>
              <w:t xml:space="preserve">Accuracy deduction from model structural uncertainty for the reporting period, values available on </w:t>
            </w:r>
            <w:r w:rsidR="002F063B" w:rsidRPr="00D0117C">
              <w:rPr>
                <w:sz w:val="20"/>
                <w:szCs w:val="20"/>
              </w:rPr>
              <w:t>ARB’s website</w:t>
            </w:r>
          </w:p>
        </w:tc>
        <w:tc>
          <w:tcPr>
            <w:tcW w:w="1273" w:type="dxa"/>
          </w:tcPr>
          <w:p w:rsidR="002B56B9" w:rsidRPr="00D0117C" w:rsidRDefault="002B56B9" w:rsidP="004317D8">
            <w:pPr>
              <w:jc w:val="center"/>
              <w:rPr>
                <w:sz w:val="20"/>
                <w:szCs w:val="20"/>
              </w:rPr>
            </w:pP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313"/>
        </w:trPr>
        <w:tc>
          <w:tcPr>
            <w:tcW w:w="1601" w:type="dxa"/>
          </w:tcPr>
          <w:p w:rsidR="00DF10F8" w:rsidRPr="00D0117C" w:rsidRDefault="00DF10F8" w:rsidP="004317D8">
            <w:pPr>
              <w:rPr>
                <w:sz w:val="20"/>
                <w:szCs w:val="20"/>
              </w:rPr>
            </w:pPr>
            <w:r w:rsidRPr="00D0117C">
              <w:rPr>
                <w:sz w:val="20"/>
                <w:szCs w:val="20"/>
              </w:rPr>
              <w:t>Ai</w:t>
            </w:r>
          </w:p>
        </w:tc>
        <w:tc>
          <w:tcPr>
            <w:tcW w:w="333" w:type="dxa"/>
          </w:tcPr>
          <w:p w:rsidR="00DF10F8" w:rsidRPr="00D0117C" w:rsidRDefault="00DF10F8" w:rsidP="003B47BA">
            <w:pPr>
              <w:widowControl w:val="0"/>
              <w:jc w:val="both"/>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Area of field i in hectares</w:t>
            </w:r>
          </w:p>
        </w:tc>
        <w:tc>
          <w:tcPr>
            <w:tcW w:w="1273" w:type="dxa"/>
          </w:tcPr>
          <w:p w:rsidR="00DF10F8" w:rsidRPr="00D0117C" w:rsidRDefault="00DF10F8" w:rsidP="004317D8">
            <w:pPr>
              <w:tabs>
                <w:tab w:val="left" w:pos="5944"/>
              </w:tabs>
              <w:jc w:val="center"/>
              <w:rPr>
                <w:sz w:val="20"/>
                <w:szCs w:val="20"/>
              </w:rPr>
            </w:pPr>
            <w:r w:rsidRPr="00D0117C">
              <w:rPr>
                <w:sz w:val="20"/>
                <w:szCs w:val="20"/>
              </w:rPr>
              <w:t>ha</w:t>
            </w:r>
          </w:p>
        </w:tc>
      </w:tr>
      <w:tr w:rsidR="00165A99" w:rsidRPr="00D0117C" w:rsidTr="004676E1">
        <w:trPr>
          <w:trHeight w:val="432"/>
        </w:trPr>
        <w:tc>
          <w:tcPr>
            <w:tcW w:w="1601" w:type="dxa"/>
          </w:tcPr>
          <w:p w:rsidR="00165A99" w:rsidRPr="00D0117C" w:rsidRDefault="00165A99" w:rsidP="004317D8">
            <w:pPr>
              <w:rPr>
                <w:sz w:val="20"/>
                <w:szCs w:val="20"/>
              </w:rPr>
            </w:pPr>
            <w:r w:rsidRPr="00D0117C">
              <w:rPr>
                <w:sz w:val="20"/>
                <w:szCs w:val="20"/>
              </w:rPr>
              <w:t>n</w:t>
            </w:r>
            <w:r w:rsidR="001F2F43" w:rsidRPr="00D0117C">
              <w:rPr>
                <w:sz w:val="20"/>
                <w:szCs w:val="20"/>
                <w:vertAlign w:val="subscript"/>
              </w:rPr>
              <w:t>rg</w:t>
            </w:r>
          </w:p>
        </w:tc>
        <w:tc>
          <w:tcPr>
            <w:tcW w:w="333" w:type="dxa"/>
          </w:tcPr>
          <w:p w:rsidR="00165A99" w:rsidRPr="00D0117C" w:rsidRDefault="00165A99" w:rsidP="004317D8">
            <w:pPr>
              <w:rPr>
                <w:sz w:val="20"/>
                <w:szCs w:val="20"/>
              </w:rPr>
            </w:pPr>
            <w:r w:rsidRPr="00D0117C">
              <w:rPr>
                <w:sz w:val="20"/>
                <w:szCs w:val="20"/>
              </w:rPr>
              <w:t>=</w:t>
            </w:r>
          </w:p>
        </w:tc>
        <w:tc>
          <w:tcPr>
            <w:tcW w:w="6261" w:type="dxa"/>
          </w:tcPr>
          <w:p w:rsidR="00165A99" w:rsidRPr="00D0117C" w:rsidRDefault="00165A99" w:rsidP="004317D8">
            <w:pPr>
              <w:rPr>
                <w:sz w:val="20"/>
                <w:szCs w:val="20"/>
              </w:rPr>
            </w:pPr>
            <w:r w:rsidRPr="00D0117C">
              <w:rPr>
                <w:sz w:val="20"/>
                <w:szCs w:val="20"/>
              </w:rPr>
              <w:t xml:space="preserve">Total participating hectares </w:t>
            </w:r>
            <w:r w:rsidR="001F2F43" w:rsidRPr="00D0117C">
              <w:rPr>
                <w:sz w:val="20"/>
                <w:szCs w:val="20"/>
              </w:rPr>
              <w:t xml:space="preserve">in each rice growing region </w:t>
            </w:r>
            <w:r w:rsidRPr="00D0117C">
              <w:rPr>
                <w:sz w:val="20"/>
                <w:szCs w:val="20"/>
              </w:rPr>
              <w:t>in the program</w:t>
            </w:r>
          </w:p>
        </w:tc>
        <w:tc>
          <w:tcPr>
            <w:tcW w:w="1273" w:type="dxa"/>
          </w:tcPr>
          <w:p w:rsidR="00165A99" w:rsidRPr="00D0117C" w:rsidRDefault="00165A99" w:rsidP="004317D8">
            <w:pPr>
              <w:jc w:val="center"/>
              <w:rPr>
                <w:sz w:val="20"/>
                <w:szCs w:val="20"/>
              </w:rPr>
            </w:pPr>
            <w:r w:rsidRPr="00D0117C">
              <w:rPr>
                <w:sz w:val="20"/>
                <w:szCs w:val="20"/>
              </w:rPr>
              <w:t>ha</w:t>
            </w:r>
          </w:p>
        </w:tc>
      </w:tr>
      <w:tr w:rsidR="001F2F43" w:rsidRPr="00D0117C" w:rsidTr="004676E1">
        <w:trPr>
          <w:trHeight w:val="432"/>
        </w:trPr>
        <w:tc>
          <w:tcPr>
            <w:tcW w:w="1601" w:type="dxa"/>
          </w:tcPr>
          <w:p w:rsidR="001F2F43" w:rsidRPr="00D0117C" w:rsidRDefault="001F2F43" w:rsidP="004317D8">
            <w:pPr>
              <w:rPr>
                <w:sz w:val="20"/>
                <w:szCs w:val="20"/>
              </w:rPr>
            </w:pPr>
            <w:r w:rsidRPr="00D0117C">
              <w:rPr>
                <w:sz w:val="20"/>
                <w:szCs w:val="20"/>
              </w:rPr>
              <w:t>rg</w:t>
            </w:r>
          </w:p>
        </w:tc>
        <w:tc>
          <w:tcPr>
            <w:tcW w:w="333" w:type="dxa"/>
          </w:tcPr>
          <w:p w:rsidR="001F2F43" w:rsidRPr="00D0117C" w:rsidRDefault="001F2F43" w:rsidP="004317D8">
            <w:pPr>
              <w:rPr>
                <w:sz w:val="20"/>
                <w:szCs w:val="20"/>
              </w:rPr>
            </w:pPr>
            <w:r w:rsidRPr="00D0117C">
              <w:rPr>
                <w:sz w:val="20"/>
                <w:szCs w:val="20"/>
              </w:rPr>
              <w:t>=</w:t>
            </w:r>
          </w:p>
        </w:tc>
        <w:tc>
          <w:tcPr>
            <w:tcW w:w="6261" w:type="dxa"/>
          </w:tcPr>
          <w:p w:rsidR="001F2F43" w:rsidRPr="00D0117C" w:rsidRDefault="001F2F43" w:rsidP="004317D8">
            <w:pPr>
              <w:rPr>
                <w:sz w:val="20"/>
                <w:szCs w:val="20"/>
              </w:rPr>
            </w:pPr>
            <w:r w:rsidRPr="00D0117C">
              <w:rPr>
                <w:sz w:val="20"/>
                <w:szCs w:val="20"/>
              </w:rPr>
              <w:t>Rice growing region</w:t>
            </w:r>
          </w:p>
        </w:tc>
        <w:tc>
          <w:tcPr>
            <w:tcW w:w="1273" w:type="dxa"/>
          </w:tcPr>
          <w:p w:rsidR="001F2F43" w:rsidRPr="00D0117C" w:rsidRDefault="001F2F43" w:rsidP="004317D8">
            <w:pPr>
              <w:jc w:val="center"/>
              <w:rPr>
                <w:sz w:val="20"/>
                <w:szCs w:val="20"/>
              </w:rPr>
            </w:pPr>
          </w:p>
        </w:tc>
      </w:tr>
      <w:tr w:rsidR="00DF10F8" w:rsidRPr="00D0117C" w:rsidTr="004676E1">
        <w:trPr>
          <w:trHeight w:val="432"/>
        </w:trPr>
        <w:tc>
          <w:tcPr>
            <w:tcW w:w="1601" w:type="dxa"/>
          </w:tcPr>
          <w:p w:rsidR="00DF10F8" w:rsidRPr="00D0117C" w:rsidRDefault="00DF10F8" w:rsidP="004317D8">
            <w:pPr>
              <w:rPr>
                <w:sz w:val="20"/>
                <w:szCs w:val="20"/>
              </w:rPr>
            </w:pPr>
            <w:r w:rsidRPr="00D0117C">
              <w:rPr>
                <w:sz w:val="20"/>
                <w:szCs w:val="20"/>
              </w:rPr>
              <w:t>With:</w:t>
            </w:r>
          </w:p>
        </w:tc>
        <w:tc>
          <w:tcPr>
            <w:tcW w:w="333" w:type="dxa"/>
          </w:tcPr>
          <w:p w:rsidR="00DF10F8" w:rsidRPr="00D0117C" w:rsidRDefault="00DF10F8" w:rsidP="004317D8">
            <w:pPr>
              <w:rPr>
                <w:sz w:val="20"/>
                <w:szCs w:val="20"/>
              </w:rPr>
            </w:pPr>
          </w:p>
        </w:tc>
        <w:tc>
          <w:tcPr>
            <w:tcW w:w="6261" w:type="dxa"/>
          </w:tcPr>
          <w:p w:rsidR="00DF10F8" w:rsidRPr="00D0117C" w:rsidRDefault="00DF10F8" w:rsidP="004317D8">
            <w:pPr>
              <w:rPr>
                <w:sz w:val="20"/>
                <w:szCs w:val="20"/>
              </w:rPr>
            </w:pPr>
          </w:p>
        </w:tc>
        <w:tc>
          <w:tcPr>
            <w:tcW w:w="1273" w:type="dxa"/>
          </w:tcPr>
          <w:p w:rsidR="00DF10F8" w:rsidRPr="00D0117C" w:rsidRDefault="00DF10F8" w:rsidP="004317D8">
            <w:pPr>
              <w:jc w:val="center"/>
              <w:rPr>
                <w:sz w:val="20"/>
                <w:szCs w:val="20"/>
              </w:rPr>
            </w:pPr>
          </w:p>
        </w:tc>
      </w:tr>
      <w:tr w:rsidR="00DF10F8" w:rsidRPr="00D0117C" w:rsidTr="004676E1">
        <w:trPr>
          <w:trHeight w:val="432"/>
        </w:trPr>
        <w:tc>
          <w:tcPr>
            <w:tcW w:w="9468" w:type="dxa"/>
            <w:gridSpan w:val="4"/>
            <w:vAlign w:val="center"/>
          </w:tcPr>
          <w:p w:rsidR="00DF10F8" w:rsidRPr="00D0117C" w:rsidRDefault="002D19D8" w:rsidP="00365B21">
            <w:pPr>
              <w:rPr>
                <w:b/>
              </w:rPr>
            </w:pPr>
            <m:oMathPara>
              <m:oMathParaPr>
                <m:jc m:val="left"/>
              </m:oMathParaPr>
              <m:oMath>
                <m:sSub>
                  <m:sSubPr>
                    <m:ctrlPr>
                      <w:rPr>
                        <w:rFonts w:ascii="Cambria Math" w:hAnsi="Cambria Math"/>
                        <w:b/>
                        <w:i/>
                        <w:sz w:val="22"/>
                      </w:rPr>
                    </m:ctrlPr>
                  </m:sSubPr>
                  <m:e>
                    <m:r>
                      <m:rPr>
                        <m:sty m:val="bi"/>
                      </m:rPr>
                      <w:rPr>
                        <w:rFonts w:ascii="Cambria Math" w:hAnsi="Cambria Math"/>
                        <w:sz w:val="22"/>
                      </w:rPr>
                      <m:t xml:space="preserve">PER </m:t>
                    </m:r>
                  </m:e>
                  <m:sub>
                    <m:r>
                      <m:rPr>
                        <m:sty m:val="bi"/>
                      </m:rPr>
                      <w:rPr>
                        <w:rFonts w:ascii="Cambria Math" w:hAnsi="Cambria Math"/>
                        <w:sz w:val="22"/>
                      </w:rPr>
                      <m:t>i,rg</m:t>
                    </m:r>
                  </m:sub>
                </m:sSub>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MIN</m:t>
                    </m:r>
                    <m:d>
                      <m:dPr>
                        <m:begChr m:val="["/>
                        <m:endChr m:val="]"/>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2</m:t>
                                </m:r>
                              </m:sub>
                            </m:sSub>
                            <m:r>
                              <m:rPr>
                                <m:sty m:val="bi"/>
                              </m:rPr>
                              <w:rPr>
                                <w:rFonts w:ascii="Cambria Math" w:hAnsi="Cambria Math"/>
                                <w:sz w:val="22"/>
                              </w:rPr>
                              <m:t>O</m:t>
                            </m:r>
                          </m:e>
                          <m:sub>
                            <m:r>
                              <m:rPr>
                                <m:sty m:val="bi"/>
                              </m:rPr>
                              <w:rPr>
                                <w:rFonts w:ascii="Cambria Math" w:hAnsi="Cambria Math"/>
                                <w:sz w:val="22"/>
                              </w:rPr>
                              <m:t>B,i</m:t>
                            </m:r>
                          </m:sub>
                        </m:sSub>
                        <m:r>
                          <m:rPr>
                            <m:sty m:val="bi"/>
                          </m:rPr>
                          <w:rPr>
                            <w:rFonts w:ascii="Cambria Math" w:hAnsi="Cambria Math"/>
                            <w:sz w:val="22"/>
                          </w:rPr>
                          <m:t>-</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2</m:t>
                                </m:r>
                              </m:sub>
                            </m:sSub>
                            <m:r>
                              <m:rPr>
                                <m:sty m:val="bi"/>
                              </m:rPr>
                              <w:rPr>
                                <w:rFonts w:ascii="Cambria Math" w:hAnsi="Cambria Math"/>
                                <w:sz w:val="22"/>
                              </w:rPr>
                              <m:t>O</m:t>
                            </m:r>
                          </m:e>
                          <m:sub>
                            <m:r>
                              <m:rPr>
                                <m:sty m:val="bi"/>
                              </m:rPr>
                              <w:rPr>
                                <w:rFonts w:ascii="Cambria Math" w:hAnsi="Cambria Math"/>
                                <w:sz w:val="22"/>
                              </w:rPr>
                              <m:t>P,i</m:t>
                            </m:r>
                          </m:sub>
                        </m:sSub>
                        <m:r>
                          <m:rPr>
                            <m:sty m:val="bi"/>
                          </m:rPr>
                          <w:rPr>
                            <w:rFonts w:ascii="Cambria Math" w:hAnsi="Cambria Math"/>
                            <w:sz w:val="22"/>
                          </w:rPr>
                          <m:t>), 0</m:t>
                        </m:r>
                      </m:e>
                    </m:d>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CH</m:t>
                                </m:r>
                              </m:e>
                              <m:sub>
                                <m:r>
                                  <m:rPr>
                                    <m:sty m:val="bi"/>
                                  </m:rPr>
                                  <w:rPr>
                                    <w:rFonts w:ascii="Cambria Math" w:hAnsi="Cambria Math"/>
                                    <w:sz w:val="22"/>
                                  </w:rPr>
                                  <m:t>4</m:t>
                                </m:r>
                              </m:sub>
                            </m:sSub>
                          </m:e>
                          <m:sub>
                            <m:r>
                              <m:rPr>
                                <m:sty m:val="bi"/>
                              </m:rPr>
                              <w:rPr>
                                <w:rFonts w:ascii="Cambria Math" w:hAnsi="Cambria Math"/>
                                <w:sz w:val="22"/>
                              </w:rPr>
                              <m:t>B,i</m:t>
                            </m:r>
                          </m:sub>
                        </m:sSub>
                        <m:r>
                          <m:rPr>
                            <m:sty m:val="bi"/>
                          </m:rPr>
                          <w:rPr>
                            <w:rFonts w:ascii="Cambria Math" w:hAnsi="Cambria Math"/>
                            <w:sz w:val="22"/>
                          </w:rPr>
                          <m:t>-</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CH</m:t>
                                </m:r>
                              </m:e>
                              <m:sub>
                                <m:r>
                                  <m:rPr>
                                    <m:sty m:val="bi"/>
                                  </m:rPr>
                                  <w:rPr>
                                    <w:rFonts w:ascii="Cambria Math" w:hAnsi="Cambria Math"/>
                                    <w:sz w:val="22"/>
                                  </w:rPr>
                                  <m:t>4</m:t>
                                </m:r>
                              </m:sub>
                            </m:sSub>
                          </m:e>
                          <m:sub>
                            <m:r>
                              <m:rPr>
                                <m:sty m:val="bi"/>
                              </m:rPr>
                              <w:rPr>
                                <w:rFonts w:ascii="Cambria Math" w:hAnsi="Cambria Math"/>
                                <w:sz w:val="22"/>
                              </w:rPr>
                              <m:t>P,i</m:t>
                            </m:r>
                          </m:sub>
                        </m:sSub>
                      </m:e>
                    </m:d>
                    <m:r>
                      <m:rPr>
                        <m:sty m:val="bi"/>
                      </m:rPr>
                      <w:rPr>
                        <w:rFonts w:ascii="Cambria Math" w:hAnsi="Cambria Math"/>
                        <w:sz w:val="22"/>
                      </w:rPr>
                      <m:t>-MAX</m:t>
                    </m:r>
                    <m:d>
                      <m:dPr>
                        <m:begChr m:val="["/>
                        <m:endChr m:val="]"/>
                        <m:ctrlPr>
                          <w:rPr>
                            <w:rFonts w:ascii="Cambria Math" w:hAnsi="Cambria Math"/>
                            <w:b/>
                            <w:i/>
                            <w:sz w:val="22"/>
                          </w:rPr>
                        </m:ctrlPr>
                      </m:dPr>
                      <m:e>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SOC</m:t>
                                </m:r>
                              </m:e>
                              <m:sub>
                                <m:r>
                                  <m:rPr>
                                    <m:sty m:val="bi"/>
                                  </m:rPr>
                                  <w:rPr>
                                    <w:rFonts w:ascii="Cambria Math"/>
                                    <w:sz w:val="22"/>
                                  </w:rPr>
                                  <m:t>B,</m:t>
                                </m:r>
                                <m:r>
                                  <m:rPr>
                                    <m:sty m:val="bi"/>
                                  </m:rPr>
                                  <w:rPr>
                                    <w:rFonts w:ascii="Cambria Math" w:hAnsi="Cambria Math"/>
                                    <w:sz w:val="22"/>
                                  </w:rPr>
                                  <m:t>i</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SOC</m:t>
                                </m:r>
                              </m:e>
                              <m:sub>
                                <m:r>
                                  <m:rPr>
                                    <m:sty m:val="bi"/>
                                  </m:rPr>
                                  <w:rPr>
                                    <w:rFonts w:ascii="Cambria Math" w:hAnsi="Cambria Math"/>
                                    <w:sz w:val="22"/>
                                  </w:rPr>
                                  <m:t>P</m:t>
                                </m:r>
                                <m:r>
                                  <m:rPr>
                                    <m:sty m:val="bi"/>
                                  </m:rPr>
                                  <w:rPr>
                                    <w:rFonts w:ascii="Cambria Math"/>
                                    <w:sz w:val="22"/>
                                  </w:rPr>
                                  <m:t>,</m:t>
                                </m:r>
                                <m:r>
                                  <m:rPr>
                                    <m:sty m:val="bi"/>
                                  </m:rPr>
                                  <w:rPr>
                                    <w:rFonts w:ascii="Cambria Math" w:hAnsi="Cambria Math"/>
                                    <w:sz w:val="22"/>
                                  </w:rPr>
                                  <m:t>i</m:t>
                                </m:r>
                              </m:sub>
                            </m:sSub>
                          </m:e>
                        </m:d>
                        <m:r>
                          <m:rPr>
                            <m:sty m:val="bi"/>
                          </m:rPr>
                          <w:rPr>
                            <w:rFonts w:ascii="Cambria Math" w:hAnsi="Cambria Math"/>
                            <w:sz w:val="22"/>
                          </w:rPr>
                          <m:t>,0</m:t>
                        </m:r>
                      </m:e>
                    </m:d>
                  </m:num>
                  <m:den>
                    <m:r>
                      <m:rPr>
                        <m:sty m:val="bi"/>
                      </m:rPr>
                      <w:rPr>
                        <w:rFonts w:ascii="Cambria Math" w:hAnsi="Cambria Math"/>
                        <w:sz w:val="22"/>
                      </w:rPr>
                      <m:t>1000</m:t>
                    </m:r>
                  </m:den>
                </m:f>
                <m:r>
                  <m:rPr>
                    <m:sty m:val="bi"/>
                  </m:rPr>
                  <w:rPr>
                    <w:rFonts w:ascii="Cambria Math" w:hAnsi="Cambria Math"/>
                    <w:sz w:val="22"/>
                  </w:rPr>
                  <m:t xml:space="preserve"> </m:t>
                </m:r>
              </m:oMath>
            </m:oMathPara>
          </w:p>
        </w:tc>
      </w:tr>
      <w:tr w:rsidR="00DF10F8" w:rsidRPr="00D0117C" w:rsidTr="004676E1">
        <w:trPr>
          <w:trHeight w:val="432"/>
        </w:trPr>
        <w:tc>
          <w:tcPr>
            <w:tcW w:w="1601" w:type="dxa"/>
          </w:tcPr>
          <w:p w:rsidR="00DF10F8" w:rsidRPr="00D0117C" w:rsidRDefault="00DF10F8" w:rsidP="004317D8">
            <w:pPr>
              <w:rPr>
                <w:i/>
                <w:sz w:val="20"/>
                <w:szCs w:val="20"/>
              </w:rPr>
            </w:pPr>
            <w:r w:rsidRPr="00D0117C">
              <w:rPr>
                <w:i/>
                <w:sz w:val="20"/>
                <w:szCs w:val="20"/>
              </w:rPr>
              <w:lastRenderedPageBreak/>
              <w:t>Where,</w:t>
            </w:r>
          </w:p>
        </w:tc>
        <w:tc>
          <w:tcPr>
            <w:tcW w:w="333" w:type="dxa"/>
          </w:tcPr>
          <w:p w:rsidR="00DF10F8" w:rsidRPr="00D0117C" w:rsidRDefault="00DF10F8" w:rsidP="004317D8">
            <w:pPr>
              <w:rPr>
                <w:sz w:val="20"/>
                <w:szCs w:val="20"/>
              </w:rPr>
            </w:pPr>
          </w:p>
        </w:tc>
        <w:tc>
          <w:tcPr>
            <w:tcW w:w="6261" w:type="dxa"/>
          </w:tcPr>
          <w:p w:rsidR="00DF10F8" w:rsidRPr="00D0117C" w:rsidRDefault="00DF10F8" w:rsidP="004317D8">
            <w:pPr>
              <w:tabs>
                <w:tab w:val="left" w:pos="5944"/>
              </w:tabs>
              <w:rPr>
                <w:sz w:val="20"/>
                <w:szCs w:val="20"/>
              </w:rPr>
            </w:pPr>
          </w:p>
        </w:tc>
        <w:tc>
          <w:tcPr>
            <w:tcW w:w="1273" w:type="dxa"/>
          </w:tcPr>
          <w:p w:rsidR="00DF10F8" w:rsidRPr="00D0117C" w:rsidRDefault="00DF10F8" w:rsidP="004317D8">
            <w:pPr>
              <w:widowControl w:val="0"/>
              <w:tabs>
                <w:tab w:val="left" w:pos="5944"/>
              </w:tabs>
              <w:jc w:val="center"/>
              <w:rPr>
                <w:sz w:val="20"/>
                <w:szCs w:val="20"/>
              </w:rPr>
            </w:pPr>
            <w:r w:rsidRPr="00D0117C">
              <w:rPr>
                <w:sz w:val="20"/>
                <w:szCs w:val="20"/>
                <w:u w:val="single"/>
              </w:rPr>
              <w:t>Units</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432"/>
        </w:trPr>
        <w:tc>
          <w:tcPr>
            <w:tcW w:w="1601" w:type="dxa"/>
          </w:tcPr>
          <w:p w:rsidR="00DF10F8" w:rsidRPr="00D0117C" w:rsidRDefault="00DF10F8" w:rsidP="004317D8">
            <w:pPr>
              <w:rPr>
                <w:i/>
                <w:sz w:val="20"/>
                <w:szCs w:val="20"/>
              </w:rPr>
            </w:pPr>
            <w:r w:rsidRPr="00D0117C">
              <w:rPr>
                <w:sz w:val="20"/>
                <w:szCs w:val="20"/>
              </w:rPr>
              <w:t>PER</w:t>
            </w:r>
            <w:r w:rsidRPr="00D0117C">
              <w:rPr>
                <w:sz w:val="20"/>
                <w:szCs w:val="20"/>
                <w:vertAlign w:val="subscript"/>
              </w:rPr>
              <w:t>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 xml:space="preserve">Primary effect GHG emission reductions for field </w:t>
            </w:r>
            <w:r w:rsidRPr="00D0117C">
              <w:rPr>
                <w:i/>
                <w:sz w:val="20"/>
                <w:szCs w:val="20"/>
              </w:rPr>
              <w:t xml:space="preserve">i </w:t>
            </w:r>
            <w:r w:rsidRPr="00D0117C">
              <w:rPr>
                <w:b/>
                <w:sz w:val="20"/>
                <w:szCs w:val="20"/>
              </w:rPr>
              <w:t>*</w:t>
            </w:r>
            <w:r w:rsidRPr="00D0117C">
              <w:rPr>
                <w:sz w:val="20"/>
                <w:szCs w:val="20"/>
              </w:rPr>
              <w:t xml:space="preserve"> (unadjusted for uncertainty)</w:t>
            </w:r>
          </w:p>
        </w:tc>
        <w:tc>
          <w:tcPr>
            <w:tcW w:w="1273" w:type="dxa"/>
          </w:tcPr>
          <w:p w:rsidR="00DF10F8" w:rsidRPr="00D0117C" w:rsidRDefault="009C20D0" w:rsidP="004317D8">
            <w:pPr>
              <w:tabs>
                <w:tab w:val="left" w:pos="5944"/>
              </w:tabs>
              <w:jc w:val="center"/>
              <w:rPr>
                <w:sz w:val="20"/>
                <w:szCs w:val="20"/>
              </w:rPr>
            </w:pPr>
            <w:r w:rsidRPr="00D0117C">
              <w:rPr>
                <w:sz w:val="20"/>
                <w:szCs w:val="20"/>
              </w:rPr>
              <w:t>MT</w:t>
            </w:r>
            <w:r w:rsidR="00DF10F8" w:rsidRPr="00D0117C">
              <w:rPr>
                <w:sz w:val="20"/>
                <w:szCs w:val="20"/>
              </w:rPr>
              <w:t>CO</w:t>
            </w:r>
            <w:r w:rsidR="00DF10F8" w:rsidRPr="00D0117C">
              <w:rPr>
                <w:sz w:val="20"/>
                <w:szCs w:val="20"/>
                <w:vertAlign w:val="subscript"/>
              </w:rPr>
              <w:t>2</w:t>
            </w:r>
            <w:r w:rsidR="00DF10F8" w:rsidRPr="00D0117C">
              <w:rPr>
                <w:sz w:val="20"/>
                <w:szCs w:val="20"/>
              </w:rPr>
              <w:t>e</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171"/>
        </w:trPr>
        <w:tc>
          <w:tcPr>
            <w:tcW w:w="1601" w:type="dxa"/>
          </w:tcPr>
          <w:p w:rsidR="00DF10F8" w:rsidRPr="00D0117C" w:rsidRDefault="00DF10F8" w:rsidP="004317D8">
            <w:pPr>
              <w:rPr>
                <w:sz w:val="20"/>
                <w:szCs w:val="20"/>
              </w:rPr>
            </w:pPr>
            <w:r w:rsidRPr="00D0117C">
              <w:rPr>
                <w:sz w:val="20"/>
                <w:szCs w:val="20"/>
              </w:rPr>
              <w:t>N</w:t>
            </w:r>
            <w:r w:rsidRPr="00D0117C">
              <w:rPr>
                <w:sz w:val="20"/>
                <w:szCs w:val="20"/>
                <w:vertAlign w:val="subscript"/>
              </w:rPr>
              <w:t>2</w:t>
            </w:r>
            <w:r w:rsidRPr="00D0117C">
              <w:rPr>
                <w:sz w:val="20"/>
                <w:szCs w:val="20"/>
              </w:rPr>
              <w:t>O</w:t>
            </w:r>
            <w:r w:rsidRPr="00D0117C">
              <w:rPr>
                <w:sz w:val="20"/>
                <w:szCs w:val="20"/>
                <w:vertAlign w:val="subscript"/>
              </w:rPr>
              <w:t>B,i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Average baseline reporting period N</w:t>
            </w:r>
            <w:r w:rsidRPr="00D0117C">
              <w:rPr>
                <w:sz w:val="20"/>
                <w:szCs w:val="20"/>
                <w:vertAlign w:val="subscript"/>
              </w:rPr>
              <w:t>2</w:t>
            </w:r>
            <w:r w:rsidRPr="00D0117C">
              <w:rPr>
                <w:sz w:val="20"/>
                <w:szCs w:val="20"/>
              </w:rPr>
              <w:t xml:space="preserve">O emissions for field </w:t>
            </w:r>
            <w:r w:rsidRPr="00D0117C">
              <w:rPr>
                <w:i/>
                <w:sz w:val="20"/>
                <w:szCs w:val="20"/>
              </w:rPr>
              <w:t>i</w:t>
            </w:r>
          </w:p>
        </w:tc>
        <w:tc>
          <w:tcPr>
            <w:tcW w:w="1273" w:type="dxa"/>
          </w:tcPr>
          <w:p w:rsidR="00DF10F8" w:rsidRPr="00D0117C" w:rsidRDefault="00DF10F8" w:rsidP="004317D8">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207"/>
        </w:trPr>
        <w:tc>
          <w:tcPr>
            <w:tcW w:w="1601" w:type="dxa"/>
          </w:tcPr>
          <w:p w:rsidR="00DF10F8" w:rsidRPr="00D0117C" w:rsidRDefault="00DF10F8" w:rsidP="004317D8">
            <w:pPr>
              <w:rPr>
                <w:sz w:val="20"/>
                <w:szCs w:val="20"/>
              </w:rPr>
            </w:pPr>
            <w:r w:rsidRPr="00D0117C">
              <w:rPr>
                <w:sz w:val="20"/>
                <w:szCs w:val="20"/>
              </w:rPr>
              <w:t>N</w:t>
            </w:r>
            <w:r w:rsidRPr="00D0117C">
              <w:rPr>
                <w:sz w:val="20"/>
                <w:szCs w:val="20"/>
                <w:vertAlign w:val="subscript"/>
              </w:rPr>
              <w:t>2</w:t>
            </w:r>
            <w:r w:rsidRPr="00D0117C">
              <w:rPr>
                <w:sz w:val="20"/>
                <w:szCs w:val="20"/>
              </w:rPr>
              <w:t>O</w:t>
            </w:r>
            <w:r w:rsidRPr="00D0117C">
              <w:rPr>
                <w:sz w:val="20"/>
                <w:szCs w:val="20"/>
                <w:vertAlign w:val="subscript"/>
              </w:rPr>
              <w:t>P,i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Average project reporting period N</w:t>
            </w:r>
            <w:r w:rsidRPr="00D0117C">
              <w:rPr>
                <w:sz w:val="20"/>
                <w:szCs w:val="20"/>
                <w:vertAlign w:val="subscript"/>
              </w:rPr>
              <w:t>2</w:t>
            </w:r>
            <w:r w:rsidRPr="00D0117C">
              <w:rPr>
                <w:sz w:val="20"/>
                <w:szCs w:val="20"/>
              </w:rPr>
              <w:t xml:space="preserve">O emissions for field </w:t>
            </w:r>
            <w:r w:rsidRPr="00D0117C">
              <w:rPr>
                <w:i/>
                <w:sz w:val="20"/>
                <w:szCs w:val="20"/>
              </w:rPr>
              <w:t>i</w:t>
            </w:r>
          </w:p>
        </w:tc>
        <w:tc>
          <w:tcPr>
            <w:tcW w:w="1273" w:type="dxa"/>
          </w:tcPr>
          <w:p w:rsidR="00DF10F8" w:rsidRPr="00D0117C" w:rsidRDefault="00DF10F8" w:rsidP="004317D8">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171"/>
        </w:trPr>
        <w:tc>
          <w:tcPr>
            <w:tcW w:w="1601" w:type="dxa"/>
          </w:tcPr>
          <w:p w:rsidR="00DF10F8" w:rsidRPr="00D0117C" w:rsidRDefault="00DF10F8" w:rsidP="004317D8">
            <w:pPr>
              <w:rPr>
                <w:sz w:val="20"/>
                <w:szCs w:val="20"/>
                <w:vertAlign w:val="subscript"/>
              </w:rPr>
            </w:pPr>
            <w:r w:rsidRPr="00D0117C">
              <w:rPr>
                <w:sz w:val="20"/>
                <w:szCs w:val="20"/>
              </w:rPr>
              <w:t>CH</w:t>
            </w:r>
            <w:r w:rsidRPr="00D0117C">
              <w:rPr>
                <w:sz w:val="20"/>
                <w:szCs w:val="20"/>
                <w:vertAlign w:val="subscript"/>
              </w:rPr>
              <w:t>4 B,i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Average baseline reporting period CH</w:t>
            </w:r>
            <w:r w:rsidRPr="00D0117C">
              <w:rPr>
                <w:sz w:val="20"/>
                <w:szCs w:val="20"/>
                <w:vertAlign w:val="subscript"/>
              </w:rPr>
              <w:t xml:space="preserve">4 </w:t>
            </w:r>
            <w:r w:rsidRPr="00D0117C">
              <w:rPr>
                <w:sz w:val="20"/>
                <w:szCs w:val="20"/>
              </w:rPr>
              <w:t xml:space="preserve">emissions for field </w:t>
            </w:r>
            <w:r w:rsidRPr="00D0117C">
              <w:rPr>
                <w:i/>
                <w:sz w:val="20"/>
                <w:szCs w:val="20"/>
              </w:rPr>
              <w:t>i</w:t>
            </w:r>
          </w:p>
        </w:tc>
        <w:tc>
          <w:tcPr>
            <w:tcW w:w="1273" w:type="dxa"/>
          </w:tcPr>
          <w:p w:rsidR="00DF10F8" w:rsidRPr="00D0117C" w:rsidRDefault="00DF10F8" w:rsidP="004317D8">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261"/>
        </w:trPr>
        <w:tc>
          <w:tcPr>
            <w:tcW w:w="1601" w:type="dxa"/>
          </w:tcPr>
          <w:p w:rsidR="00DF10F8" w:rsidRPr="00D0117C" w:rsidRDefault="00DF10F8" w:rsidP="004317D8">
            <w:pPr>
              <w:rPr>
                <w:sz w:val="20"/>
                <w:szCs w:val="20"/>
              </w:rPr>
            </w:pPr>
            <w:r w:rsidRPr="00D0117C">
              <w:rPr>
                <w:sz w:val="20"/>
                <w:szCs w:val="20"/>
              </w:rPr>
              <w:t>CH</w:t>
            </w:r>
            <w:r w:rsidRPr="00D0117C">
              <w:rPr>
                <w:sz w:val="20"/>
                <w:szCs w:val="20"/>
                <w:vertAlign w:val="subscript"/>
              </w:rPr>
              <w:t>4 P,i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Average project reporting period CH</w:t>
            </w:r>
            <w:r w:rsidRPr="00D0117C">
              <w:rPr>
                <w:sz w:val="20"/>
                <w:szCs w:val="20"/>
                <w:vertAlign w:val="subscript"/>
              </w:rPr>
              <w:t xml:space="preserve">4 </w:t>
            </w:r>
            <w:r w:rsidRPr="00D0117C">
              <w:rPr>
                <w:sz w:val="20"/>
                <w:szCs w:val="20"/>
              </w:rPr>
              <w:t xml:space="preserve">emissions for field </w:t>
            </w:r>
            <w:r w:rsidRPr="00D0117C">
              <w:rPr>
                <w:i/>
                <w:sz w:val="20"/>
                <w:szCs w:val="20"/>
              </w:rPr>
              <w:t>i</w:t>
            </w:r>
          </w:p>
        </w:tc>
        <w:tc>
          <w:tcPr>
            <w:tcW w:w="1273" w:type="dxa"/>
          </w:tcPr>
          <w:p w:rsidR="00DF10F8" w:rsidRPr="00D0117C" w:rsidRDefault="00DF10F8" w:rsidP="004317D8">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459"/>
        </w:trPr>
        <w:tc>
          <w:tcPr>
            <w:tcW w:w="1601" w:type="dxa"/>
          </w:tcPr>
          <w:p w:rsidR="00DF10F8" w:rsidRPr="00D0117C" w:rsidRDefault="00DF10F8" w:rsidP="004317D8">
            <w:pPr>
              <w:rPr>
                <w:sz w:val="20"/>
                <w:szCs w:val="20"/>
                <w:vertAlign w:val="subscript"/>
              </w:rPr>
            </w:pPr>
            <w:r w:rsidRPr="00D0117C">
              <w:rPr>
                <w:sz w:val="20"/>
                <w:szCs w:val="20"/>
              </w:rPr>
              <w:t>SOC</w:t>
            </w:r>
            <w:r w:rsidR="00AD0BDD" w:rsidRPr="00D0117C">
              <w:rPr>
                <w:sz w:val="20"/>
                <w:szCs w:val="20"/>
                <w:vertAlign w:val="subscript"/>
              </w:rPr>
              <w:t>B</w:t>
            </w:r>
            <w:r w:rsidRPr="00D0117C">
              <w:rPr>
                <w:sz w:val="20"/>
                <w:szCs w:val="20"/>
                <w:vertAlign w:val="subscript"/>
              </w:rPr>
              <w:t>,i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i/>
                <w:sz w:val="20"/>
                <w:szCs w:val="20"/>
              </w:rPr>
            </w:pPr>
            <w:r w:rsidRPr="00D0117C">
              <w:rPr>
                <w:sz w:val="20"/>
                <w:szCs w:val="20"/>
              </w:rPr>
              <w:t xml:space="preserve">Average SOC value on the last day of the baseline reporting period for field </w:t>
            </w:r>
            <w:r w:rsidRPr="00D0117C">
              <w:rPr>
                <w:i/>
                <w:sz w:val="20"/>
                <w:szCs w:val="20"/>
              </w:rPr>
              <w:t>i</w:t>
            </w:r>
          </w:p>
        </w:tc>
        <w:tc>
          <w:tcPr>
            <w:tcW w:w="1273" w:type="dxa"/>
          </w:tcPr>
          <w:p w:rsidR="00DF10F8" w:rsidRPr="00D0117C" w:rsidRDefault="00DF10F8" w:rsidP="004317D8">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DF10F8" w:rsidRPr="00D0117C" w:rsidTr="004676E1">
        <w:tblPrEx>
          <w:tblBorders>
            <w:top w:val="single" w:sz="2" w:space="0" w:color="auto"/>
            <w:left w:val="single" w:sz="2" w:space="0" w:color="auto"/>
            <w:bottom w:val="single" w:sz="2" w:space="0" w:color="auto"/>
            <w:right w:val="single" w:sz="2" w:space="0" w:color="auto"/>
          </w:tblBorders>
        </w:tblPrEx>
        <w:trPr>
          <w:trHeight w:val="313"/>
        </w:trPr>
        <w:tc>
          <w:tcPr>
            <w:tcW w:w="1601" w:type="dxa"/>
          </w:tcPr>
          <w:p w:rsidR="00DF10F8" w:rsidRPr="00D0117C" w:rsidRDefault="00DF10F8" w:rsidP="004317D8">
            <w:pPr>
              <w:rPr>
                <w:sz w:val="20"/>
                <w:szCs w:val="20"/>
              </w:rPr>
            </w:pPr>
            <w:r w:rsidRPr="00D0117C">
              <w:rPr>
                <w:sz w:val="20"/>
                <w:szCs w:val="20"/>
              </w:rPr>
              <w:t>SOC</w:t>
            </w:r>
            <w:r w:rsidR="00AD0BDD" w:rsidRPr="00D0117C">
              <w:rPr>
                <w:sz w:val="20"/>
                <w:szCs w:val="20"/>
                <w:vertAlign w:val="subscript"/>
              </w:rPr>
              <w:t>P</w:t>
            </w:r>
            <w:r w:rsidRPr="00D0117C">
              <w:rPr>
                <w:sz w:val="20"/>
                <w:szCs w:val="20"/>
                <w:vertAlign w:val="subscript"/>
              </w:rPr>
              <w:t>,i</w:t>
            </w:r>
          </w:p>
        </w:tc>
        <w:tc>
          <w:tcPr>
            <w:tcW w:w="333" w:type="dxa"/>
          </w:tcPr>
          <w:p w:rsidR="00DF10F8" w:rsidRPr="00D0117C" w:rsidRDefault="00DF10F8" w:rsidP="004317D8">
            <w:pPr>
              <w:widowControl w:val="0"/>
              <w:rPr>
                <w:sz w:val="20"/>
                <w:szCs w:val="20"/>
              </w:rPr>
            </w:pPr>
            <w:r w:rsidRPr="00D0117C">
              <w:rPr>
                <w:sz w:val="20"/>
                <w:szCs w:val="20"/>
              </w:rPr>
              <w:t>=</w:t>
            </w:r>
          </w:p>
        </w:tc>
        <w:tc>
          <w:tcPr>
            <w:tcW w:w="6261" w:type="dxa"/>
          </w:tcPr>
          <w:p w:rsidR="00DF10F8" w:rsidRPr="00D0117C" w:rsidRDefault="00DF10F8" w:rsidP="004317D8">
            <w:pPr>
              <w:widowControl w:val="0"/>
              <w:tabs>
                <w:tab w:val="left" w:pos="5944"/>
              </w:tabs>
              <w:rPr>
                <w:sz w:val="20"/>
                <w:szCs w:val="20"/>
              </w:rPr>
            </w:pPr>
            <w:r w:rsidRPr="00D0117C">
              <w:rPr>
                <w:sz w:val="20"/>
                <w:szCs w:val="20"/>
              </w:rPr>
              <w:t xml:space="preserve">Average SOC value on the last day of the project reporting period for field </w:t>
            </w:r>
            <w:r w:rsidRPr="00D0117C">
              <w:rPr>
                <w:i/>
                <w:sz w:val="20"/>
                <w:szCs w:val="20"/>
              </w:rPr>
              <w:t>i</w:t>
            </w:r>
          </w:p>
        </w:tc>
        <w:tc>
          <w:tcPr>
            <w:tcW w:w="1273" w:type="dxa"/>
          </w:tcPr>
          <w:p w:rsidR="00DF10F8" w:rsidRPr="00D0117C" w:rsidRDefault="00DF10F8" w:rsidP="004317D8">
            <w:pPr>
              <w:tabs>
                <w:tab w:val="left" w:pos="5944"/>
              </w:tabs>
              <w:jc w:val="center"/>
              <w:rPr>
                <w:sz w:val="20"/>
                <w:szCs w:val="20"/>
              </w:rPr>
            </w:pPr>
            <w:r w:rsidRPr="00D0117C">
              <w:rPr>
                <w:sz w:val="20"/>
                <w:szCs w:val="20"/>
              </w:rPr>
              <w:t>kg CO</w:t>
            </w:r>
            <w:r w:rsidRPr="00D0117C">
              <w:rPr>
                <w:sz w:val="20"/>
                <w:szCs w:val="20"/>
                <w:vertAlign w:val="subscript"/>
              </w:rPr>
              <w:t>2</w:t>
            </w:r>
            <w:r w:rsidRPr="00D0117C">
              <w:rPr>
                <w:sz w:val="20"/>
                <w:szCs w:val="20"/>
              </w:rPr>
              <w:t>e/ha</w:t>
            </w:r>
          </w:p>
        </w:tc>
      </w:tr>
      <w:tr w:rsidR="009E253D" w:rsidRPr="00D0117C" w:rsidTr="004676E1">
        <w:tblPrEx>
          <w:tblBorders>
            <w:top w:val="single" w:sz="2" w:space="0" w:color="auto"/>
            <w:left w:val="single" w:sz="2" w:space="0" w:color="auto"/>
            <w:bottom w:val="single" w:sz="2" w:space="0" w:color="auto"/>
            <w:right w:val="single" w:sz="2" w:space="0" w:color="auto"/>
          </w:tblBorders>
        </w:tblPrEx>
        <w:trPr>
          <w:trHeight w:val="313"/>
        </w:trPr>
        <w:tc>
          <w:tcPr>
            <w:tcW w:w="1601" w:type="dxa"/>
          </w:tcPr>
          <w:p w:rsidR="009E253D" w:rsidRPr="00D0117C" w:rsidRDefault="009E253D" w:rsidP="004317D8">
            <w:pPr>
              <w:rPr>
                <w:sz w:val="20"/>
                <w:szCs w:val="20"/>
              </w:rPr>
            </w:pPr>
            <w:r w:rsidRPr="00D0117C">
              <w:rPr>
                <w:sz w:val="20"/>
                <w:szCs w:val="20"/>
              </w:rPr>
              <w:t>1000</w:t>
            </w:r>
          </w:p>
        </w:tc>
        <w:tc>
          <w:tcPr>
            <w:tcW w:w="333" w:type="dxa"/>
          </w:tcPr>
          <w:p w:rsidR="009E253D" w:rsidRPr="00D0117C" w:rsidRDefault="009E253D" w:rsidP="004317D8">
            <w:pPr>
              <w:widowControl w:val="0"/>
              <w:rPr>
                <w:sz w:val="20"/>
                <w:szCs w:val="20"/>
              </w:rPr>
            </w:pPr>
            <w:r w:rsidRPr="00D0117C">
              <w:rPr>
                <w:sz w:val="20"/>
                <w:szCs w:val="20"/>
              </w:rPr>
              <w:t>=</w:t>
            </w:r>
          </w:p>
        </w:tc>
        <w:tc>
          <w:tcPr>
            <w:tcW w:w="6261" w:type="dxa"/>
          </w:tcPr>
          <w:p w:rsidR="009E253D" w:rsidRPr="00D0117C" w:rsidRDefault="009E253D" w:rsidP="009C20D0">
            <w:pPr>
              <w:widowControl w:val="0"/>
              <w:tabs>
                <w:tab w:val="left" w:pos="5944"/>
              </w:tabs>
              <w:rPr>
                <w:sz w:val="20"/>
                <w:szCs w:val="20"/>
              </w:rPr>
            </w:pPr>
            <w:r w:rsidRPr="00D0117C">
              <w:rPr>
                <w:sz w:val="20"/>
                <w:szCs w:val="20"/>
              </w:rPr>
              <w:t xml:space="preserve">Unit conversion kg to </w:t>
            </w:r>
            <w:r w:rsidR="009C20D0" w:rsidRPr="00D0117C">
              <w:rPr>
                <w:sz w:val="20"/>
                <w:szCs w:val="20"/>
              </w:rPr>
              <w:t>metric ton</w:t>
            </w:r>
            <w:r w:rsidR="00DF1D32" w:rsidRPr="00D0117C">
              <w:rPr>
                <w:sz w:val="20"/>
                <w:szCs w:val="20"/>
              </w:rPr>
              <w:t>ne</w:t>
            </w:r>
          </w:p>
        </w:tc>
        <w:tc>
          <w:tcPr>
            <w:tcW w:w="1273" w:type="dxa"/>
          </w:tcPr>
          <w:p w:rsidR="009E253D" w:rsidRPr="00D0117C" w:rsidRDefault="009E253D" w:rsidP="009C20D0">
            <w:pPr>
              <w:tabs>
                <w:tab w:val="left" w:pos="5944"/>
              </w:tabs>
              <w:jc w:val="center"/>
              <w:rPr>
                <w:sz w:val="20"/>
                <w:szCs w:val="20"/>
              </w:rPr>
            </w:pPr>
            <w:r w:rsidRPr="00D0117C">
              <w:rPr>
                <w:sz w:val="20"/>
                <w:szCs w:val="20"/>
              </w:rPr>
              <w:t>kg/</w:t>
            </w:r>
            <w:r w:rsidR="009C20D0" w:rsidRPr="00D0117C">
              <w:rPr>
                <w:sz w:val="20"/>
                <w:szCs w:val="20"/>
              </w:rPr>
              <w:t>MT</w:t>
            </w:r>
          </w:p>
        </w:tc>
      </w:tr>
    </w:tbl>
    <w:p w:rsidR="00805EC7" w:rsidRPr="00D0117C" w:rsidRDefault="00805EC7" w:rsidP="00552197">
      <w:pPr>
        <w:pStyle w:val="Heading2"/>
      </w:pPr>
    </w:p>
    <w:p w:rsidR="005C2DA0" w:rsidRPr="00D0117C" w:rsidRDefault="005C2DA0" w:rsidP="005C2DA0"/>
    <w:p w:rsidR="00AD0BDD" w:rsidRPr="00D0117C" w:rsidRDefault="00AD0BDD" w:rsidP="0066062D">
      <w:pPr>
        <w:pStyle w:val="Heading2"/>
        <w:numPr>
          <w:ilvl w:val="1"/>
          <w:numId w:val="57"/>
        </w:numPr>
        <w:ind w:left="720" w:hanging="720"/>
      </w:pPr>
      <w:bookmarkStart w:id="422" w:name="_Toc389823730"/>
      <w:bookmarkStart w:id="423" w:name="_Toc390933830"/>
      <w:r w:rsidRPr="00D0117C">
        <w:t>Calculating Secondary Emissions</w:t>
      </w:r>
      <w:bookmarkEnd w:id="422"/>
      <w:bookmarkEnd w:id="423"/>
    </w:p>
    <w:p w:rsidR="004317D8" w:rsidRPr="00D0117C" w:rsidRDefault="006A5BBB" w:rsidP="0066062D">
      <w:pPr>
        <w:pStyle w:val="ListParagraph"/>
        <w:numPr>
          <w:ilvl w:val="0"/>
          <w:numId w:val="17"/>
        </w:numPr>
        <w:spacing w:line="360" w:lineRule="auto"/>
        <w:ind w:hanging="720"/>
        <w:rPr>
          <w:rFonts w:cs="Arial"/>
        </w:rPr>
      </w:pPr>
      <w:r w:rsidRPr="00D0117C">
        <w:rPr>
          <w:rFonts w:cs="Arial"/>
        </w:rPr>
        <w:t xml:space="preserve">If </w:t>
      </w:r>
      <w:r w:rsidR="004317D8" w:rsidRPr="00D0117C">
        <w:rPr>
          <w:rFonts w:cs="Arial"/>
        </w:rPr>
        <w:t>project activities result</w:t>
      </w:r>
      <w:r w:rsidRPr="00D0117C">
        <w:rPr>
          <w:rFonts w:cs="Arial"/>
        </w:rPr>
        <w:t xml:space="preserve"> in the increase of secondary</w:t>
      </w:r>
      <w:r w:rsidR="004317D8" w:rsidRPr="00D0117C">
        <w:rPr>
          <w:rFonts w:cs="Arial"/>
        </w:rPr>
        <w:t xml:space="preserve"> </w:t>
      </w:r>
      <w:r w:rsidRPr="00D0117C">
        <w:rPr>
          <w:rFonts w:cs="Arial"/>
        </w:rPr>
        <w:t>source GHG emissions</w:t>
      </w:r>
      <w:r w:rsidR="004317D8" w:rsidRPr="00D0117C">
        <w:rPr>
          <w:rFonts w:cs="Arial"/>
        </w:rPr>
        <w:t>, the increased emissions</w:t>
      </w:r>
      <w:r w:rsidRPr="00D0117C">
        <w:rPr>
          <w:rFonts w:cs="Arial"/>
        </w:rPr>
        <w:t xml:space="preserve"> </w:t>
      </w:r>
      <w:r w:rsidR="004317D8" w:rsidRPr="00D0117C">
        <w:rPr>
          <w:rFonts w:cs="Arial"/>
        </w:rPr>
        <w:t>must</w:t>
      </w:r>
      <w:r w:rsidRPr="00D0117C">
        <w:rPr>
          <w:rFonts w:cs="Arial"/>
        </w:rPr>
        <w:t xml:space="preserve"> be </w:t>
      </w:r>
      <w:r w:rsidR="004317D8" w:rsidRPr="00D0117C">
        <w:rPr>
          <w:rFonts w:cs="Arial"/>
        </w:rPr>
        <w:t>quantified using equation 5.6</w:t>
      </w:r>
      <w:r w:rsidR="00BE1660" w:rsidRPr="00D0117C">
        <w:rPr>
          <w:rFonts w:cs="Arial"/>
        </w:rPr>
        <w:t>.</w:t>
      </w:r>
    </w:p>
    <w:p w:rsidR="007B3B1A" w:rsidRPr="00D0117C" w:rsidRDefault="007B3B1A" w:rsidP="007B3B1A">
      <w:pPr>
        <w:pStyle w:val="ListParagraph"/>
        <w:spacing w:line="360" w:lineRule="auto"/>
        <w:rPr>
          <w:rFonts w:cs="Arial"/>
        </w:rPr>
      </w:pPr>
    </w:p>
    <w:p w:rsidR="007B3B1A" w:rsidRPr="00D0117C" w:rsidRDefault="007B3B1A" w:rsidP="007B3B1A">
      <w:pPr>
        <w:pStyle w:val="ListParagraph"/>
        <w:spacing w:line="360" w:lineRule="auto"/>
        <w:rPr>
          <w:rFonts w:cs="Arial"/>
        </w:rPr>
      </w:pPr>
    </w:p>
    <w:p w:rsidR="004317D8" w:rsidRPr="00D0117C" w:rsidRDefault="004317D8" w:rsidP="00A44292">
      <w:pPr>
        <w:pStyle w:val="Heading3"/>
      </w:pPr>
      <w:bookmarkStart w:id="424" w:name="_Toc389823731"/>
      <w:bookmarkStart w:id="425" w:name="_Toc390933831"/>
      <w:r w:rsidRPr="00D0117C">
        <w:t>Equation 5.6</w:t>
      </w:r>
      <w:r w:rsidR="0085727D" w:rsidRPr="00D0117C">
        <w:t xml:space="preserve">.  </w:t>
      </w:r>
      <w:r w:rsidRPr="00D0117C">
        <w:t>Total Secondary Source GHG Emissions Increases</w:t>
      </w:r>
      <w:r w:rsidR="00877342" w:rsidRPr="00D0117C">
        <w:t xml:space="preserve"> for Each Project</w:t>
      </w:r>
      <w:bookmarkEnd w:id="424"/>
      <w:bookmarkEnd w:id="42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450"/>
        <w:gridCol w:w="6660"/>
        <w:gridCol w:w="1350"/>
      </w:tblGrid>
      <w:tr w:rsidR="004317D8" w:rsidRPr="00D0117C" w:rsidTr="004317D8">
        <w:trPr>
          <w:trHeight w:val="710"/>
        </w:trPr>
        <w:tc>
          <w:tcPr>
            <w:tcW w:w="9360" w:type="dxa"/>
            <w:gridSpan w:val="4"/>
            <w:vAlign w:val="center"/>
          </w:tcPr>
          <w:p w:rsidR="004317D8" w:rsidRPr="00D0117C" w:rsidRDefault="004317D8" w:rsidP="00BB5F46">
            <w:pPr>
              <w:jc w:val="both"/>
              <w:rPr>
                <w:rFonts w:ascii="Cambria Math" w:hAnsi="Cambria Math" w:cs="Arial"/>
                <w:i/>
              </w:rPr>
            </w:pPr>
            <m:oMathPara>
              <m:oMathParaPr>
                <m:jc m:val="left"/>
              </m:oMathParaPr>
              <m:oMath>
                <m:r>
                  <m:rPr>
                    <m:sty m:val="bi"/>
                  </m:rPr>
                  <w:rPr>
                    <w:rFonts w:ascii="Cambria Math" w:hAnsi="Cambria Math" w:cs="Arial"/>
                    <w:sz w:val="22"/>
                  </w:rPr>
                  <m:t>SE</m:t>
                </m:r>
                <m:r>
                  <m:rPr>
                    <m:sty m:val="bi"/>
                  </m:rPr>
                  <w:rPr>
                    <w:rFonts w:ascii="Cambria Math" w:cs="Arial"/>
                    <w:sz w:val="22"/>
                  </w:rPr>
                  <m:t xml:space="preserve"> =MAX </m:t>
                </m:r>
                <m:d>
                  <m:dPr>
                    <m:begChr m:val="["/>
                    <m:endChr m:val="]"/>
                    <m:ctrlPr>
                      <w:rPr>
                        <w:rFonts w:ascii="Cambria Math" w:hAnsi="Cambria Math" w:cs="Arial"/>
                        <w:b/>
                        <w:i/>
                        <w:sz w:val="22"/>
                      </w:rPr>
                    </m:ctrlPr>
                  </m:dPr>
                  <m:e>
                    <m:nary>
                      <m:naryPr>
                        <m:chr m:val="∑"/>
                        <m:limLoc m:val="undOvr"/>
                        <m:supHide m:val="1"/>
                        <m:ctrlPr>
                          <w:rPr>
                            <w:rFonts w:ascii="Cambria Math" w:hAnsi="Cambria Math" w:cs="Arial"/>
                            <w:b/>
                            <w:i/>
                            <w:sz w:val="22"/>
                          </w:rPr>
                        </m:ctrlPr>
                      </m:naryPr>
                      <m:sub>
                        <m:r>
                          <m:rPr>
                            <m:sty m:val="bi"/>
                          </m:rPr>
                          <w:rPr>
                            <w:rFonts w:ascii="Cambria Math" w:hAnsi="Cambria Math" w:cs="Arial"/>
                            <w:sz w:val="22"/>
                          </w:rPr>
                          <m:t>i</m:t>
                        </m:r>
                      </m:sub>
                      <m:sup/>
                      <m:e>
                        <m:sSub>
                          <m:sSubPr>
                            <m:ctrlPr>
                              <w:rPr>
                                <w:rFonts w:ascii="Cambria Math" w:hAnsi="Cambria Math" w:cs="Arial"/>
                                <w:b/>
                                <w:i/>
                                <w:sz w:val="22"/>
                              </w:rPr>
                            </m:ctrlPr>
                          </m:sSubPr>
                          <m:e>
                            <m:r>
                              <m:rPr>
                                <m:sty m:val="bi"/>
                              </m:rPr>
                              <w:rPr>
                                <w:rFonts w:ascii="Cambria Math" w:hAnsi="Cambria Math" w:cs="Arial"/>
                                <w:sz w:val="22"/>
                              </w:rPr>
                              <m:t>(SE</m:t>
                            </m:r>
                          </m:e>
                          <m:sub>
                            <m:r>
                              <m:rPr>
                                <m:sty m:val="bi"/>
                              </m:rPr>
                              <w:rPr>
                                <w:rFonts w:ascii="Cambria Math" w:hAnsi="Cambria Math" w:cs="Arial"/>
                                <w:sz w:val="22"/>
                              </w:rPr>
                              <m:t>FF,i</m:t>
                            </m:r>
                          </m:sub>
                        </m:sSub>
                        <m:r>
                          <m:rPr>
                            <m:sty m:val="bi"/>
                          </m:rPr>
                          <w:rPr>
                            <w:rFonts w:ascii="Cambria Math" w:hAnsi="Cambria Math" w:cs="Arial"/>
                            <w:sz w:val="22"/>
                          </w:rPr>
                          <m:t xml:space="preserve">+ </m:t>
                        </m:r>
                        <m:sSub>
                          <m:sSubPr>
                            <m:ctrlPr>
                              <w:rPr>
                                <w:rFonts w:ascii="Cambria Math" w:hAnsi="Cambria Math" w:cs="Arial"/>
                                <w:b/>
                                <w:i/>
                                <w:sz w:val="22"/>
                              </w:rPr>
                            </m:ctrlPr>
                          </m:sSubPr>
                          <m:e>
                            <m:r>
                              <m:rPr>
                                <m:sty m:val="bi"/>
                              </m:rPr>
                              <w:rPr>
                                <w:rFonts w:ascii="Cambria Math" w:hAnsi="Cambria Math" w:cs="Arial"/>
                                <w:sz w:val="22"/>
                              </w:rPr>
                              <m:t>SE</m:t>
                            </m:r>
                          </m:e>
                          <m:sub>
                            <m:r>
                              <m:rPr>
                                <m:sty m:val="bi"/>
                              </m:rPr>
                              <w:rPr>
                                <w:rFonts w:ascii="Cambria Math" w:hAnsi="Cambria Math" w:cs="Arial"/>
                                <w:sz w:val="22"/>
                              </w:rPr>
                              <m:t>BR,i</m:t>
                            </m:r>
                          </m:sub>
                        </m:sSub>
                        <m:r>
                          <m:rPr>
                            <m:sty m:val="bi"/>
                          </m:rPr>
                          <w:rPr>
                            <w:rFonts w:ascii="Cambria Math" w:hAnsi="Cambria Math" w:cs="Arial"/>
                            <w:sz w:val="22"/>
                          </w:rPr>
                          <m:t>)</m:t>
                        </m:r>
                      </m:e>
                    </m:nary>
                    <m:r>
                      <m:rPr>
                        <m:sty m:val="bi"/>
                      </m:rPr>
                      <w:rPr>
                        <w:rFonts w:ascii="Cambria Math" w:hAnsi="Cambria Math" w:cs="Arial"/>
                        <w:sz w:val="22"/>
                      </w:rPr>
                      <m:t>, 0</m:t>
                    </m:r>
                  </m:e>
                </m:d>
              </m:oMath>
            </m:oMathPara>
          </w:p>
        </w:tc>
      </w:tr>
      <w:tr w:rsidR="004317D8" w:rsidRPr="00D0117C" w:rsidTr="004317D8">
        <w:tc>
          <w:tcPr>
            <w:tcW w:w="900" w:type="dxa"/>
          </w:tcPr>
          <w:p w:rsidR="004317D8" w:rsidRPr="00D0117C" w:rsidRDefault="004317D8" w:rsidP="004317D8">
            <w:pPr>
              <w:rPr>
                <w:sz w:val="20"/>
                <w:szCs w:val="20"/>
              </w:rPr>
            </w:pPr>
            <w:r w:rsidRPr="00D0117C">
              <w:rPr>
                <w:sz w:val="20"/>
                <w:szCs w:val="20"/>
              </w:rPr>
              <w:t>Where,</w:t>
            </w:r>
          </w:p>
        </w:tc>
        <w:tc>
          <w:tcPr>
            <w:tcW w:w="450" w:type="dxa"/>
          </w:tcPr>
          <w:p w:rsidR="004317D8" w:rsidRPr="00D0117C" w:rsidRDefault="004317D8" w:rsidP="004317D8">
            <w:pPr>
              <w:rPr>
                <w:sz w:val="20"/>
                <w:szCs w:val="20"/>
              </w:rPr>
            </w:pPr>
          </w:p>
        </w:tc>
        <w:tc>
          <w:tcPr>
            <w:tcW w:w="6660" w:type="dxa"/>
          </w:tcPr>
          <w:p w:rsidR="004317D8" w:rsidRPr="00D0117C" w:rsidRDefault="004317D8" w:rsidP="004317D8">
            <w:pPr>
              <w:rPr>
                <w:sz w:val="20"/>
                <w:szCs w:val="20"/>
              </w:rPr>
            </w:pPr>
          </w:p>
        </w:tc>
        <w:tc>
          <w:tcPr>
            <w:tcW w:w="1350" w:type="dxa"/>
          </w:tcPr>
          <w:p w:rsidR="004317D8" w:rsidRPr="00D0117C" w:rsidRDefault="004317D8" w:rsidP="004317D8">
            <w:pPr>
              <w:jc w:val="center"/>
              <w:rPr>
                <w:rFonts w:cs="Arial"/>
                <w:sz w:val="20"/>
                <w:szCs w:val="20"/>
                <w:u w:val="single"/>
              </w:rPr>
            </w:pPr>
            <w:r w:rsidRPr="00D0117C">
              <w:rPr>
                <w:rFonts w:cs="Arial"/>
                <w:sz w:val="20"/>
                <w:szCs w:val="20"/>
                <w:u w:val="single"/>
              </w:rPr>
              <w:t>Units</w:t>
            </w:r>
          </w:p>
        </w:tc>
      </w:tr>
      <w:tr w:rsidR="004317D8" w:rsidRPr="00D0117C" w:rsidTr="004317D8">
        <w:tc>
          <w:tcPr>
            <w:tcW w:w="900" w:type="dxa"/>
          </w:tcPr>
          <w:p w:rsidR="004317D8" w:rsidRPr="00D0117C" w:rsidRDefault="004317D8" w:rsidP="004317D8">
            <w:pPr>
              <w:rPr>
                <w:sz w:val="20"/>
                <w:szCs w:val="20"/>
              </w:rPr>
            </w:pPr>
            <w:r w:rsidRPr="00D0117C">
              <w:rPr>
                <w:sz w:val="20"/>
                <w:szCs w:val="20"/>
              </w:rPr>
              <w:t>SE</w:t>
            </w:r>
          </w:p>
        </w:tc>
        <w:tc>
          <w:tcPr>
            <w:tcW w:w="450" w:type="dxa"/>
          </w:tcPr>
          <w:p w:rsidR="004317D8" w:rsidRPr="00D0117C" w:rsidRDefault="004317D8" w:rsidP="004317D8">
            <w:pPr>
              <w:rPr>
                <w:sz w:val="20"/>
                <w:szCs w:val="20"/>
              </w:rPr>
            </w:pPr>
            <w:r w:rsidRPr="00D0117C">
              <w:rPr>
                <w:sz w:val="20"/>
                <w:szCs w:val="20"/>
              </w:rPr>
              <w:t>=</w:t>
            </w:r>
          </w:p>
        </w:tc>
        <w:tc>
          <w:tcPr>
            <w:tcW w:w="6660" w:type="dxa"/>
          </w:tcPr>
          <w:p w:rsidR="004317D8" w:rsidRPr="00D0117C" w:rsidRDefault="004317D8" w:rsidP="004317D8">
            <w:pPr>
              <w:rPr>
                <w:sz w:val="20"/>
                <w:szCs w:val="20"/>
              </w:rPr>
            </w:pPr>
            <w:r w:rsidRPr="00D0117C">
              <w:rPr>
                <w:sz w:val="20"/>
                <w:szCs w:val="20"/>
              </w:rPr>
              <w:t>Total secondary source emission increase</w:t>
            </w:r>
            <w:r w:rsidR="006C025D" w:rsidRPr="00D0117C">
              <w:rPr>
                <w:sz w:val="20"/>
                <w:szCs w:val="20"/>
              </w:rPr>
              <w:t xml:space="preserve"> for each project</w:t>
            </w:r>
          </w:p>
        </w:tc>
        <w:tc>
          <w:tcPr>
            <w:tcW w:w="1350" w:type="dxa"/>
          </w:tcPr>
          <w:p w:rsidR="004317D8" w:rsidRPr="00D0117C" w:rsidRDefault="004317D8" w:rsidP="004317D8">
            <w:pPr>
              <w:jc w:val="center"/>
              <w:rPr>
                <w:sz w:val="20"/>
                <w:szCs w:val="20"/>
              </w:rPr>
            </w:pPr>
            <w:r w:rsidRPr="00D0117C">
              <w:rPr>
                <w:sz w:val="20"/>
                <w:szCs w:val="20"/>
              </w:rPr>
              <w:t>MTCO</w:t>
            </w:r>
            <w:r w:rsidRPr="00D0117C">
              <w:rPr>
                <w:sz w:val="20"/>
                <w:szCs w:val="20"/>
                <w:vertAlign w:val="subscript"/>
              </w:rPr>
              <w:t>2</w:t>
            </w:r>
            <w:r w:rsidRPr="00D0117C">
              <w:rPr>
                <w:sz w:val="20"/>
                <w:szCs w:val="20"/>
              </w:rPr>
              <w:t>e</w:t>
            </w:r>
          </w:p>
        </w:tc>
      </w:tr>
      <w:tr w:rsidR="004317D8" w:rsidRPr="00D0117C" w:rsidTr="004317D8">
        <w:tc>
          <w:tcPr>
            <w:tcW w:w="900" w:type="dxa"/>
          </w:tcPr>
          <w:p w:rsidR="004317D8" w:rsidRPr="00D0117C" w:rsidRDefault="004317D8" w:rsidP="004317D8">
            <w:pPr>
              <w:rPr>
                <w:sz w:val="20"/>
                <w:szCs w:val="20"/>
              </w:rPr>
            </w:pPr>
            <w:r w:rsidRPr="00D0117C">
              <w:rPr>
                <w:sz w:val="20"/>
                <w:szCs w:val="20"/>
              </w:rPr>
              <w:t>SE</w:t>
            </w:r>
            <w:r w:rsidRPr="00D0117C">
              <w:rPr>
                <w:sz w:val="20"/>
                <w:szCs w:val="20"/>
                <w:vertAlign w:val="subscript"/>
              </w:rPr>
              <w:t xml:space="preserve">FF,i </w:t>
            </w:r>
          </w:p>
        </w:tc>
        <w:tc>
          <w:tcPr>
            <w:tcW w:w="450" w:type="dxa"/>
          </w:tcPr>
          <w:p w:rsidR="004317D8" w:rsidRPr="00D0117C" w:rsidRDefault="004317D8" w:rsidP="004317D8">
            <w:pPr>
              <w:rPr>
                <w:sz w:val="20"/>
                <w:szCs w:val="20"/>
              </w:rPr>
            </w:pPr>
            <w:r w:rsidRPr="00D0117C">
              <w:rPr>
                <w:sz w:val="20"/>
                <w:szCs w:val="20"/>
              </w:rPr>
              <w:t>=</w:t>
            </w:r>
          </w:p>
        </w:tc>
        <w:tc>
          <w:tcPr>
            <w:tcW w:w="6660" w:type="dxa"/>
          </w:tcPr>
          <w:p w:rsidR="004317D8" w:rsidRPr="00D0117C" w:rsidRDefault="004317D8" w:rsidP="00E1484C">
            <w:pPr>
              <w:rPr>
                <w:sz w:val="20"/>
                <w:szCs w:val="20"/>
              </w:rPr>
            </w:pPr>
            <w:r w:rsidRPr="00D0117C">
              <w:rPr>
                <w:sz w:val="20"/>
                <w:szCs w:val="20"/>
              </w:rPr>
              <w:t xml:space="preserve">Total secondary source GHG emissions from increased fossil fuel combustion for </w:t>
            </w:r>
            <w:r w:rsidR="00E1484C" w:rsidRPr="00D0117C">
              <w:rPr>
                <w:sz w:val="20"/>
                <w:szCs w:val="20"/>
              </w:rPr>
              <w:t xml:space="preserve">total fields </w:t>
            </w:r>
            <w:r w:rsidRPr="00D0117C">
              <w:rPr>
                <w:sz w:val="20"/>
                <w:szCs w:val="20"/>
              </w:rPr>
              <w:t xml:space="preserve"> i, as calculated in Equations </w:t>
            </w:r>
            <w:r w:rsidR="00D4472D" w:rsidRPr="00D0117C">
              <w:rPr>
                <w:sz w:val="20"/>
                <w:szCs w:val="20"/>
              </w:rPr>
              <w:t>5.7</w:t>
            </w:r>
            <w:r w:rsidRPr="00D0117C">
              <w:rPr>
                <w:sz w:val="20"/>
                <w:szCs w:val="20"/>
              </w:rPr>
              <w:t xml:space="preserve"> through </w:t>
            </w:r>
            <w:r w:rsidR="00D4472D" w:rsidRPr="00D0117C">
              <w:rPr>
                <w:sz w:val="20"/>
                <w:szCs w:val="20"/>
              </w:rPr>
              <w:t>5.9</w:t>
            </w:r>
            <w:r w:rsidR="0085727D" w:rsidRPr="00D0117C">
              <w:rPr>
                <w:sz w:val="20"/>
                <w:szCs w:val="20"/>
              </w:rPr>
              <w:t xml:space="preserve">.  </w:t>
            </w:r>
          </w:p>
        </w:tc>
        <w:tc>
          <w:tcPr>
            <w:tcW w:w="1350" w:type="dxa"/>
          </w:tcPr>
          <w:p w:rsidR="004317D8" w:rsidRPr="00D0117C" w:rsidRDefault="004317D8" w:rsidP="004317D8">
            <w:pPr>
              <w:jc w:val="center"/>
              <w:rPr>
                <w:rFonts w:cs="Arial"/>
                <w:sz w:val="20"/>
                <w:szCs w:val="20"/>
              </w:rPr>
            </w:pPr>
            <w:r w:rsidRPr="00D0117C">
              <w:rPr>
                <w:rFonts w:cs="Arial"/>
                <w:sz w:val="20"/>
                <w:szCs w:val="20"/>
              </w:rPr>
              <w:t>MTCO</w:t>
            </w:r>
            <w:r w:rsidRPr="00D0117C">
              <w:rPr>
                <w:rFonts w:cs="Arial"/>
                <w:sz w:val="20"/>
                <w:szCs w:val="20"/>
                <w:vertAlign w:val="subscript"/>
              </w:rPr>
              <w:t>2</w:t>
            </w:r>
            <w:r w:rsidRPr="00D0117C">
              <w:rPr>
                <w:rFonts w:cs="Arial"/>
                <w:sz w:val="20"/>
                <w:szCs w:val="20"/>
              </w:rPr>
              <w:t>e</w:t>
            </w:r>
          </w:p>
        </w:tc>
      </w:tr>
      <w:tr w:rsidR="004317D8" w:rsidRPr="00D0117C" w:rsidTr="004317D8">
        <w:tc>
          <w:tcPr>
            <w:tcW w:w="900" w:type="dxa"/>
          </w:tcPr>
          <w:p w:rsidR="004317D8" w:rsidRPr="00D0117C" w:rsidRDefault="00BB5F46" w:rsidP="00BB5F46">
            <w:pPr>
              <w:rPr>
                <w:sz w:val="20"/>
                <w:szCs w:val="20"/>
              </w:rPr>
            </w:pPr>
            <w:r w:rsidRPr="00D0117C">
              <w:rPr>
                <w:sz w:val="20"/>
                <w:szCs w:val="20"/>
              </w:rPr>
              <w:t>SE</w:t>
            </w:r>
            <w:r w:rsidRPr="00D0117C">
              <w:rPr>
                <w:sz w:val="20"/>
                <w:szCs w:val="20"/>
                <w:vertAlign w:val="subscript"/>
              </w:rPr>
              <w:t>BR</w:t>
            </w:r>
            <w:r w:rsidR="004317D8" w:rsidRPr="00D0117C">
              <w:rPr>
                <w:sz w:val="20"/>
                <w:szCs w:val="20"/>
                <w:vertAlign w:val="subscript"/>
              </w:rPr>
              <w:t>,i</w:t>
            </w:r>
            <w:r w:rsidR="004317D8" w:rsidRPr="00D0117C">
              <w:rPr>
                <w:sz w:val="20"/>
                <w:szCs w:val="20"/>
              </w:rPr>
              <w:t xml:space="preserve"> </w:t>
            </w:r>
          </w:p>
        </w:tc>
        <w:tc>
          <w:tcPr>
            <w:tcW w:w="450" w:type="dxa"/>
          </w:tcPr>
          <w:p w:rsidR="004317D8" w:rsidRPr="00D0117C" w:rsidRDefault="004317D8" w:rsidP="004317D8">
            <w:pPr>
              <w:rPr>
                <w:sz w:val="20"/>
                <w:szCs w:val="20"/>
              </w:rPr>
            </w:pPr>
            <w:r w:rsidRPr="00D0117C">
              <w:rPr>
                <w:sz w:val="20"/>
                <w:szCs w:val="20"/>
              </w:rPr>
              <w:t>=</w:t>
            </w:r>
          </w:p>
        </w:tc>
        <w:tc>
          <w:tcPr>
            <w:tcW w:w="6660" w:type="dxa"/>
          </w:tcPr>
          <w:p w:rsidR="004317D8" w:rsidRPr="00D0117C" w:rsidRDefault="004317D8" w:rsidP="00E1484C">
            <w:pPr>
              <w:rPr>
                <w:sz w:val="20"/>
                <w:szCs w:val="20"/>
              </w:rPr>
            </w:pPr>
            <w:r w:rsidRPr="00D0117C">
              <w:rPr>
                <w:sz w:val="20"/>
                <w:szCs w:val="20"/>
              </w:rPr>
              <w:t xml:space="preserve">Total secondary source GHG emissions from </w:t>
            </w:r>
            <w:r w:rsidR="00BB5F46" w:rsidRPr="00D0117C">
              <w:rPr>
                <w:sz w:val="20"/>
                <w:szCs w:val="20"/>
              </w:rPr>
              <w:t>on-site rice straw open burning</w:t>
            </w:r>
            <w:r w:rsidRPr="00D0117C">
              <w:rPr>
                <w:sz w:val="20"/>
                <w:szCs w:val="20"/>
              </w:rPr>
              <w:t xml:space="preserve"> for </w:t>
            </w:r>
            <w:r w:rsidR="00E1484C" w:rsidRPr="00D0117C">
              <w:rPr>
                <w:sz w:val="20"/>
                <w:szCs w:val="20"/>
              </w:rPr>
              <w:t>total fields i</w:t>
            </w:r>
            <w:r w:rsidRPr="00D0117C">
              <w:rPr>
                <w:sz w:val="20"/>
                <w:szCs w:val="20"/>
              </w:rPr>
              <w:t xml:space="preserve">, as </w:t>
            </w:r>
            <w:r w:rsidR="00BE1660" w:rsidRPr="00D0117C">
              <w:rPr>
                <w:sz w:val="20"/>
                <w:szCs w:val="20"/>
              </w:rPr>
              <w:t>calculated in equation 5.10</w:t>
            </w:r>
          </w:p>
        </w:tc>
        <w:tc>
          <w:tcPr>
            <w:tcW w:w="1350" w:type="dxa"/>
          </w:tcPr>
          <w:p w:rsidR="004317D8" w:rsidRPr="00D0117C" w:rsidRDefault="004317D8" w:rsidP="004317D8">
            <w:pPr>
              <w:jc w:val="center"/>
              <w:rPr>
                <w:rFonts w:cs="Arial"/>
                <w:sz w:val="20"/>
                <w:szCs w:val="20"/>
              </w:rPr>
            </w:pPr>
            <w:r w:rsidRPr="00D0117C">
              <w:rPr>
                <w:rFonts w:cs="Arial"/>
                <w:sz w:val="20"/>
                <w:szCs w:val="20"/>
              </w:rPr>
              <w:t>MTCO</w:t>
            </w:r>
            <w:r w:rsidRPr="00D0117C">
              <w:rPr>
                <w:rFonts w:cs="Arial"/>
                <w:sz w:val="20"/>
                <w:szCs w:val="20"/>
                <w:vertAlign w:val="subscript"/>
              </w:rPr>
              <w:t>2</w:t>
            </w:r>
            <w:r w:rsidRPr="00D0117C">
              <w:rPr>
                <w:rFonts w:cs="Arial"/>
                <w:sz w:val="20"/>
                <w:szCs w:val="20"/>
              </w:rPr>
              <w:t>e</w:t>
            </w:r>
          </w:p>
        </w:tc>
      </w:tr>
    </w:tbl>
    <w:p w:rsidR="004317D8" w:rsidRPr="00D0117C" w:rsidRDefault="004317D8" w:rsidP="006310CB">
      <w:pPr>
        <w:ind w:left="720" w:hanging="720"/>
        <w:rPr>
          <w:b/>
        </w:rPr>
      </w:pPr>
    </w:p>
    <w:p w:rsidR="004317D8" w:rsidRPr="00D0117C" w:rsidRDefault="004317D8" w:rsidP="0066062D">
      <w:pPr>
        <w:pStyle w:val="Heading2"/>
        <w:numPr>
          <w:ilvl w:val="2"/>
          <w:numId w:val="57"/>
        </w:numPr>
        <w:ind w:left="720" w:hanging="720"/>
      </w:pPr>
      <w:bookmarkStart w:id="426" w:name="_Toc389823732"/>
      <w:bookmarkStart w:id="427" w:name="_Toc390933832"/>
      <w:r w:rsidRPr="00D0117C">
        <w:lastRenderedPageBreak/>
        <w:t>Calculating Secondary Source Emissions From Fossil Fuel Combustion</w:t>
      </w:r>
      <w:bookmarkEnd w:id="426"/>
      <w:r w:rsidR="00DD3028" w:rsidRPr="00D0117C">
        <w:t xml:space="preserve"> for Each Field</w:t>
      </w:r>
      <w:bookmarkEnd w:id="427"/>
    </w:p>
    <w:p w:rsidR="00BD606D" w:rsidRPr="00D0117C" w:rsidRDefault="00BD606D" w:rsidP="003B268D">
      <w:pPr>
        <w:pStyle w:val="ListParagraph"/>
        <w:numPr>
          <w:ilvl w:val="0"/>
          <w:numId w:val="18"/>
        </w:numPr>
        <w:spacing w:line="360" w:lineRule="auto"/>
        <w:ind w:left="720" w:hanging="720"/>
        <w:rPr>
          <w:rFonts w:cs="Arial"/>
        </w:rPr>
      </w:pPr>
      <w:r w:rsidRPr="00D0117C">
        <w:rPr>
          <w:rFonts w:cs="Arial"/>
        </w:rPr>
        <w:t xml:space="preserve">Secondary source GHG emission increases from fossil fuel combustion </w:t>
      </w:r>
      <w:r w:rsidR="009D195E" w:rsidRPr="00D0117C">
        <w:rPr>
          <w:rFonts w:cs="Arial"/>
        </w:rPr>
        <w:t>(SE</w:t>
      </w:r>
      <w:r w:rsidR="009D195E" w:rsidRPr="00D0117C">
        <w:rPr>
          <w:rFonts w:cs="Arial"/>
          <w:vertAlign w:val="subscript"/>
        </w:rPr>
        <w:t>FF,i</w:t>
      </w:r>
      <w:r w:rsidR="009D195E" w:rsidRPr="00D0117C">
        <w:rPr>
          <w:rFonts w:cs="Arial"/>
        </w:rPr>
        <w:t xml:space="preserve">) </w:t>
      </w:r>
      <w:r w:rsidRPr="00D0117C">
        <w:rPr>
          <w:rFonts w:cs="Arial"/>
        </w:rPr>
        <w:t>must be calculated using equation 5.7</w:t>
      </w:r>
      <w:r w:rsidR="00D4472D" w:rsidRPr="00D0117C">
        <w:rPr>
          <w:rFonts w:cs="Arial"/>
        </w:rPr>
        <w:t xml:space="preserve"> </w:t>
      </w:r>
      <w:r w:rsidRPr="00D0117C">
        <w:rPr>
          <w:rFonts w:cs="Arial"/>
        </w:rPr>
        <w:t>if baseline scenario and project fuel consumption is available.</w:t>
      </w:r>
      <w:r w:rsidR="00DB0C2F" w:rsidRPr="00D0117C">
        <w:rPr>
          <w:rFonts w:cs="Arial"/>
        </w:rPr>
        <w:t xml:space="preserve"> T</w:t>
      </w:r>
      <w:r w:rsidRPr="00D0117C">
        <w:rPr>
          <w:rFonts w:cs="Arial"/>
        </w:rPr>
        <w:t xml:space="preserve">he average baseline scenario fuel consumption </w:t>
      </w:r>
      <w:r w:rsidR="00D350CE" w:rsidRPr="00D0117C">
        <w:rPr>
          <w:rFonts w:cs="Arial"/>
        </w:rPr>
        <w:t>(FF</w:t>
      </w:r>
      <w:r w:rsidR="00D350CE" w:rsidRPr="00D0117C">
        <w:rPr>
          <w:rFonts w:cs="Arial"/>
          <w:vertAlign w:val="subscript"/>
        </w:rPr>
        <w:t>B,k,i</w:t>
      </w:r>
      <w:r w:rsidR="00D350CE" w:rsidRPr="00D0117C">
        <w:rPr>
          <w:rFonts w:cs="Arial"/>
        </w:rPr>
        <w:t xml:space="preserve">) </w:t>
      </w:r>
      <w:r w:rsidRPr="00D0117C">
        <w:rPr>
          <w:rFonts w:cs="Arial"/>
        </w:rPr>
        <w:t>is determined by averaging fuel consumption from all the rice cultivation years in the last five cultivation cycles prior to offset project commencement</w:t>
      </w:r>
      <w:r w:rsidR="0085727D" w:rsidRPr="00D0117C">
        <w:rPr>
          <w:rFonts w:cs="Arial"/>
        </w:rPr>
        <w:t xml:space="preserve">.  </w:t>
      </w:r>
    </w:p>
    <w:p w:rsidR="00AD0BDD" w:rsidRPr="00D0117C" w:rsidRDefault="00D350CE" w:rsidP="0066062D">
      <w:pPr>
        <w:pStyle w:val="ListParagraph"/>
        <w:numPr>
          <w:ilvl w:val="0"/>
          <w:numId w:val="18"/>
        </w:numPr>
        <w:spacing w:line="360" w:lineRule="auto"/>
        <w:ind w:left="720" w:hanging="720"/>
        <w:rPr>
          <w:rFonts w:cs="Arial"/>
        </w:rPr>
      </w:pPr>
      <w:r w:rsidRPr="00D0117C">
        <w:rPr>
          <w:rFonts w:cs="Arial"/>
        </w:rPr>
        <w:t>If</w:t>
      </w:r>
      <w:r w:rsidR="00AD0BDD" w:rsidRPr="00D0117C">
        <w:rPr>
          <w:rFonts w:cs="Arial"/>
        </w:rPr>
        <w:t xml:space="preserve"> fuel consumption data is unavailable</w:t>
      </w:r>
      <w:r w:rsidR="00837A68" w:rsidRPr="00D0117C">
        <w:rPr>
          <w:rFonts w:cs="Arial"/>
        </w:rPr>
        <w:t>,</w:t>
      </w:r>
      <w:r w:rsidRPr="00D0117C">
        <w:rPr>
          <w:rFonts w:cs="Arial"/>
        </w:rPr>
        <w:t xml:space="preserve"> secondary source GHG emissions increases from fossil fuel combustion </w:t>
      </w:r>
      <w:r w:rsidR="009D195E" w:rsidRPr="00D0117C">
        <w:rPr>
          <w:rFonts w:cs="Arial"/>
        </w:rPr>
        <w:t>(SE</w:t>
      </w:r>
      <w:r w:rsidR="009D195E" w:rsidRPr="00D0117C">
        <w:rPr>
          <w:rFonts w:cs="Arial"/>
          <w:vertAlign w:val="subscript"/>
        </w:rPr>
        <w:t>FF,i</w:t>
      </w:r>
      <w:r w:rsidR="009D195E" w:rsidRPr="00D0117C">
        <w:rPr>
          <w:rFonts w:cs="Arial"/>
        </w:rPr>
        <w:t xml:space="preserve">) </w:t>
      </w:r>
      <w:r w:rsidRPr="00D0117C">
        <w:rPr>
          <w:rFonts w:cs="Arial"/>
        </w:rPr>
        <w:t xml:space="preserve">must be calculated using </w:t>
      </w:r>
      <w:r w:rsidR="00EE40AC" w:rsidRPr="00D0117C">
        <w:rPr>
          <w:rFonts w:cs="Arial"/>
        </w:rPr>
        <w:t xml:space="preserve">either </w:t>
      </w:r>
      <w:r w:rsidRPr="00D0117C">
        <w:rPr>
          <w:rFonts w:cs="Arial"/>
        </w:rPr>
        <w:t>equation 5.8</w:t>
      </w:r>
      <w:r w:rsidR="00EE40AC" w:rsidRPr="00D0117C">
        <w:rPr>
          <w:rFonts w:cs="Arial"/>
        </w:rPr>
        <w:t xml:space="preserve"> or equation 5.9</w:t>
      </w:r>
      <w:r w:rsidRPr="00D0117C">
        <w:rPr>
          <w:rFonts w:cs="Arial"/>
        </w:rPr>
        <w:t>.</w:t>
      </w:r>
    </w:p>
    <w:p w:rsidR="00D350CE" w:rsidRPr="00D0117C" w:rsidRDefault="00DB0C2F" w:rsidP="0066062D">
      <w:pPr>
        <w:pStyle w:val="ListParagraph"/>
        <w:numPr>
          <w:ilvl w:val="1"/>
          <w:numId w:val="18"/>
        </w:numPr>
        <w:spacing w:line="360" w:lineRule="auto"/>
        <w:ind w:left="1440" w:hanging="720"/>
        <w:rPr>
          <w:rFonts w:cs="Arial"/>
        </w:rPr>
      </w:pPr>
      <w:r w:rsidRPr="00D0117C">
        <w:rPr>
          <w:rFonts w:cs="Arial"/>
        </w:rPr>
        <w:t>T</w:t>
      </w:r>
      <w:r w:rsidR="00D350CE" w:rsidRPr="00D0117C">
        <w:rPr>
          <w:rFonts w:cs="Arial"/>
        </w:rPr>
        <w:t>he average baseline scenario time required (t</w:t>
      </w:r>
      <w:r w:rsidR="00D350CE" w:rsidRPr="00D0117C">
        <w:rPr>
          <w:rFonts w:cs="Arial"/>
          <w:vertAlign w:val="subscript"/>
        </w:rPr>
        <w:t>B,l,i</w:t>
      </w:r>
      <w:r w:rsidR="00D350CE" w:rsidRPr="00D0117C">
        <w:rPr>
          <w:rFonts w:cs="Arial"/>
        </w:rPr>
        <w:t>)</w:t>
      </w:r>
      <w:r w:rsidR="002D4AF1" w:rsidRPr="00D0117C">
        <w:rPr>
          <w:rFonts w:cs="Arial"/>
        </w:rPr>
        <w:t xml:space="preserve"> and equipment horsepower (</w:t>
      </w:r>
      <w:r w:rsidR="002D4AF1" w:rsidRPr="00D0117C">
        <w:rPr>
          <w:sz w:val="20"/>
          <w:szCs w:val="20"/>
        </w:rPr>
        <w:t>HP</w:t>
      </w:r>
      <w:r w:rsidR="002D4AF1" w:rsidRPr="00D0117C">
        <w:rPr>
          <w:sz w:val="20"/>
          <w:szCs w:val="20"/>
          <w:vertAlign w:val="subscript"/>
        </w:rPr>
        <w:t>B,</w:t>
      </w:r>
      <w:r w:rsidR="002F2C7B" w:rsidRPr="00D0117C">
        <w:rPr>
          <w:sz w:val="20"/>
          <w:szCs w:val="20"/>
          <w:vertAlign w:val="subscript"/>
        </w:rPr>
        <w:t>i</w:t>
      </w:r>
      <w:r w:rsidR="002D4AF1" w:rsidRPr="00D0117C">
        <w:rPr>
          <w:sz w:val="20"/>
          <w:szCs w:val="20"/>
          <w:vertAlign w:val="subscript"/>
        </w:rPr>
        <w:t>,i</w:t>
      </w:r>
      <w:r w:rsidR="002D4AF1" w:rsidRPr="00D0117C">
        <w:rPr>
          <w:sz w:val="20"/>
          <w:szCs w:val="20"/>
        </w:rPr>
        <w:t>)</w:t>
      </w:r>
      <w:r w:rsidR="00D350CE" w:rsidRPr="00D0117C">
        <w:rPr>
          <w:rFonts w:cs="Arial"/>
        </w:rPr>
        <w:t xml:space="preserve"> </w:t>
      </w:r>
      <w:r w:rsidR="002D4AF1" w:rsidRPr="00D0117C">
        <w:rPr>
          <w:rFonts w:cs="Arial"/>
        </w:rPr>
        <w:t>are</w:t>
      </w:r>
      <w:r w:rsidR="00D350CE" w:rsidRPr="00D0117C">
        <w:rPr>
          <w:rFonts w:cs="Arial"/>
        </w:rPr>
        <w:t xml:space="preserve"> determined by averaging the time required</w:t>
      </w:r>
      <w:r w:rsidR="002D4AF1" w:rsidRPr="00D0117C">
        <w:rPr>
          <w:rFonts w:cs="Arial"/>
        </w:rPr>
        <w:t xml:space="preserve"> and equipment horsepower</w:t>
      </w:r>
      <w:r w:rsidR="00D350CE" w:rsidRPr="00D0117C">
        <w:rPr>
          <w:rFonts w:cs="Arial"/>
        </w:rPr>
        <w:t xml:space="preserve"> from all the rice cultivation years in the last five cultivation cycles prior to offset project commencement</w:t>
      </w:r>
      <w:r w:rsidR="0085727D" w:rsidRPr="00D0117C">
        <w:rPr>
          <w:rFonts w:cs="Arial"/>
        </w:rPr>
        <w:t xml:space="preserve">.  </w:t>
      </w:r>
    </w:p>
    <w:p w:rsidR="00153F7A" w:rsidRPr="00D0117C" w:rsidRDefault="00153F7A" w:rsidP="0066062D">
      <w:pPr>
        <w:pStyle w:val="ListParagraph"/>
        <w:numPr>
          <w:ilvl w:val="1"/>
          <w:numId w:val="18"/>
        </w:numPr>
        <w:spacing w:line="360" w:lineRule="auto"/>
        <w:ind w:left="1440" w:hanging="720"/>
        <w:rPr>
          <w:rFonts w:cs="Arial"/>
        </w:rPr>
      </w:pPr>
      <w:r w:rsidRPr="00D0117C">
        <w:rPr>
          <w:rFonts w:cs="Arial"/>
        </w:rPr>
        <w:t>If baseline scenario equipment horsepower (</w:t>
      </w:r>
      <w:r w:rsidRPr="00D0117C">
        <w:rPr>
          <w:sz w:val="20"/>
          <w:szCs w:val="20"/>
        </w:rPr>
        <w:t>HP</w:t>
      </w:r>
      <w:r w:rsidRPr="00D0117C">
        <w:rPr>
          <w:sz w:val="20"/>
          <w:szCs w:val="20"/>
          <w:vertAlign w:val="subscript"/>
        </w:rPr>
        <w:t>B,</w:t>
      </w:r>
      <w:r w:rsidR="002F2C7B" w:rsidRPr="00D0117C">
        <w:rPr>
          <w:sz w:val="20"/>
          <w:szCs w:val="20"/>
          <w:vertAlign w:val="subscript"/>
        </w:rPr>
        <w:t>i</w:t>
      </w:r>
      <w:r w:rsidRPr="00D0117C">
        <w:rPr>
          <w:sz w:val="20"/>
          <w:szCs w:val="20"/>
          <w:vertAlign w:val="subscript"/>
        </w:rPr>
        <w:t>,i</w:t>
      </w:r>
      <w:r w:rsidRPr="00D0117C">
        <w:rPr>
          <w:szCs w:val="24"/>
        </w:rPr>
        <w:t xml:space="preserve">) is not </w:t>
      </w:r>
      <w:r w:rsidR="00434611" w:rsidRPr="00D0117C">
        <w:rPr>
          <w:szCs w:val="24"/>
        </w:rPr>
        <w:t>available</w:t>
      </w:r>
      <w:r w:rsidR="00837A68" w:rsidRPr="00D0117C">
        <w:rPr>
          <w:szCs w:val="24"/>
        </w:rPr>
        <w:t>,</w:t>
      </w:r>
      <w:r w:rsidRPr="00D0117C">
        <w:rPr>
          <w:szCs w:val="24"/>
        </w:rPr>
        <w:t xml:space="preserve"> then the highest equipment horsepower from the current reporting period must be used</w:t>
      </w:r>
      <w:r w:rsidR="00B77566" w:rsidRPr="00D0117C">
        <w:rPr>
          <w:szCs w:val="24"/>
        </w:rPr>
        <w:t>.</w:t>
      </w:r>
    </w:p>
    <w:p w:rsidR="00235E76" w:rsidRPr="00D0117C" w:rsidRDefault="00235E76" w:rsidP="0066062D">
      <w:pPr>
        <w:pStyle w:val="ListParagraph"/>
        <w:numPr>
          <w:ilvl w:val="1"/>
          <w:numId w:val="18"/>
        </w:numPr>
        <w:spacing w:line="360" w:lineRule="auto"/>
        <w:ind w:left="1440" w:hanging="720"/>
        <w:rPr>
          <w:rFonts w:cs="Arial"/>
        </w:rPr>
      </w:pPr>
      <w:r w:rsidRPr="00D0117C">
        <w:rPr>
          <w:rFonts w:cs="Arial"/>
        </w:rPr>
        <w:t>If baseline scenario time required (t</w:t>
      </w:r>
      <w:r w:rsidRPr="00D0117C">
        <w:rPr>
          <w:rFonts w:cs="Arial"/>
          <w:vertAlign w:val="subscript"/>
        </w:rPr>
        <w:t>B,l</w:t>
      </w:r>
      <w:r w:rsidR="002F2C7B" w:rsidRPr="00D0117C">
        <w:rPr>
          <w:rFonts w:cs="Arial"/>
          <w:vertAlign w:val="subscript"/>
        </w:rPr>
        <w:t>,</w:t>
      </w:r>
      <w:r w:rsidRPr="00D0117C">
        <w:rPr>
          <w:rFonts w:cs="Arial"/>
          <w:vertAlign w:val="subscript"/>
        </w:rPr>
        <w:t>,i</w:t>
      </w:r>
      <w:r w:rsidRPr="00D0117C">
        <w:rPr>
          <w:rFonts w:cs="Arial"/>
        </w:rPr>
        <w:t>) or project time required (t</w:t>
      </w:r>
      <w:r w:rsidRPr="00D0117C">
        <w:rPr>
          <w:rFonts w:cs="Arial"/>
          <w:vertAlign w:val="subscript"/>
        </w:rPr>
        <w:t>P,l,i</w:t>
      </w:r>
      <w:r w:rsidRPr="00D0117C">
        <w:rPr>
          <w:rFonts w:cs="Arial"/>
        </w:rPr>
        <w:t>) are not available</w:t>
      </w:r>
      <w:r w:rsidR="00837A68" w:rsidRPr="00D0117C">
        <w:rPr>
          <w:rFonts w:cs="Arial"/>
        </w:rPr>
        <w:t>,</w:t>
      </w:r>
      <w:r w:rsidRPr="00D0117C">
        <w:rPr>
          <w:rFonts w:cs="Arial"/>
        </w:rPr>
        <w:t xml:space="preserve"> then they </w:t>
      </w:r>
      <w:r w:rsidR="00153F7A" w:rsidRPr="00D0117C">
        <w:rPr>
          <w:rFonts w:cs="Arial"/>
        </w:rPr>
        <w:t xml:space="preserve">both </w:t>
      </w:r>
      <w:r w:rsidRPr="00D0117C">
        <w:rPr>
          <w:rFonts w:cs="Arial"/>
        </w:rPr>
        <w:t xml:space="preserve">must be estimated using </w:t>
      </w:r>
      <w:r w:rsidR="002F0941" w:rsidRPr="00D0117C">
        <w:rPr>
          <w:rFonts w:cs="Arial"/>
        </w:rPr>
        <w:t>e</w:t>
      </w:r>
      <w:r w:rsidRPr="00D0117C">
        <w:rPr>
          <w:rFonts w:cs="Arial"/>
        </w:rPr>
        <w:t>quation 5.9</w:t>
      </w:r>
      <w:r w:rsidR="006B698C" w:rsidRPr="00D0117C">
        <w:rPr>
          <w:rFonts w:cs="Arial"/>
        </w:rPr>
        <w:t>.</w:t>
      </w:r>
    </w:p>
    <w:p w:rsidR="00AD0BDD" w:rsidRPr="00D0117C" w:rsidRDefault="00AD0BDD" w:rsidP="00A44292">
      <w:pPr>
        <w:pStyle w:val="Heading3"/>
      </w:pPr>
      <w:bookmarkStart w:id="428" w:name="_Ref362537790"/>
      <w:bookmarkStart w:id="429" w:name="_Toc378077883"/>
      <w:bookmarkStart w:id="430" w:name="_Toc389823733"/>
      <w:bookmarkStart w:id="431" w:name="_Toc390933833"/>
      <w:r w:rsidRPr="00D0117C">
        <w:t xml:space="preserve">Equation </w:t>
      </w:r>
      <w:r w:rsidR="00D350CE" w:rsidRPr="00D0117C">
        <w:t>5.7</w:t>
      </w:r>
      <w:r w:rsidR="0085727D" w:rsidRPr="00D0117C">
        <w:t xml:space="preserve">.  </w:t>
      </w:r>
      <w:r w:rsidRPr="00D0117C">
        <w:t>Project Emissions from C</w:t>
      </w:r>
      <w:r w:rsidR="00D350CE" w:rsidRPr="00D0117C">
        <w:t>ultivation Equipment (</w:t>
      </w:r>
      <w:r w:rsidRPr="00D0117C">
        <w:t>fuel based)</w:t>
      </w:r>
      <w:bookmarkEnd w:id="428"/>
      <w:bookmarkEnd w:id="429"/>
      <w:bookmarkEnd w:id="430"/>
      <w:bookmarkEnd w:id="43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
        <w:gridCol w:w="409"/>
        <w:gridCol w:w="6071"/>
        <w:gridCol w:w="1890"/>
      </w:tblGrid>
      <w:tr w:rsidR="00AD0BDD" w:rsidRPr="00D0117C" w:rsidTr="004317D8">
        <w:trPr>
          <w:trHeight w:val="890"/>
        </w:trPr>
        <w:tc>
          <w:tcPr>
            <w:tcW w:w="9360" w:type="dxa"/>
            <w:gridSpan w:val="4"/>
            <w:shd w:val="clear" w:color="auto" w:fill="auto"/>
            <w:vAlign w:val="center"/>
          </w:tcPr>
          <w:p w:rsidR="00AD0BDD" w:rsidRPr="00D0117C" w:rsidRDefault="002D19D8" w:rsidP="00BD606D">
            <w:pPr>
              <w:rPr>
                <w:b/>
              </w:rPr>
            </w:pPr>
            <m:oMathPara>
              <m:oMathParaPr>
                <m:jc m:val="left"/>
              </m:oMathParaPr>
              <m:oMath>
                <m:sSub>
                  <m:sSubPr>
                    <m:ctrlPr>
                      <w:rPr>
                        <w:rFonts w:ascii="Cambria Math" w:hAnsi="Cambria Math"/>
                        <w:b/>
                        <w:i/>
                      </w:rPr>
                    </m:ctrlPr>
                  </m:sSubPr>
                  <m:e>
                    <m:r>
                      <m:rPr>
                        <m:sty m:val="bi"/>
                      </m:rPr>
                      <w:rPr>
                        <w:rFonts w:ascii="Cambria Math" w:hAnsi="Cambria Math"/>
                      </w:rPr>
                      <m:t>SE</m:t>
                    </m:r>
                  </m:e>
                  <m:sub>
                    <m:r>
                      <m:rPr>
                        <m:sty m:val="bi"/>
                      </m:rPr>
                      <w:rPr>
                        <w:rFonts w:ascii="Cambria Math" w:hAnsi="Cambria Math"/>
                      </w:rPr>
                      <m:t>FF,i</m:t>
                    </m:r>
                  </m:sub>
                </m:sSub>
                <m:r>
                  <m:rPr>
                    <m:sty m:val="bi"/>
                  </m:rPr>
                  <w:rPr>
                    <w:rFonts w:ascii="Cambria Math" w:hAnsi="Cambria Math"/>
                  </w:rPr>
                  <m:t xml:space="preserve">= </m:t>
                </m:r>
                <m:f>
                  <m:fPr>
                    <m:ctrlPr>
                      <w:rPr>
                        <w:rFonts w:ascii="Cambria Math" w:hAnsi="Cambria Math"/>
                        <w:b/>
                        <w:i/>
                      </w:rPr>
                    </m:ctrlPr>
                  </m:fPr>
                  <m:num>
                    <m:nary>
                      <m:naryPr>
                        <m:chr m:val="∑"/>
                        <m:limLoc m:val="subSup"/>
                        <m:supHide m:val="1"/>
                        <m:ctrlPr>
                          <w:rPr>
                            <w:rFonts w:ascii="Cambria Math" w:hAnsi="Cambria Math"/>
                            <w:b/>
                            <w:i/>
                          </w:rPr>
                        </m:ctrlPr>
                      </m:naryPr>
                      <m:sub>
                        <m:r>
                          <m:rPr>
                            <m:sty m:val="bi"/>
                          </m:rPr>
                          <w:rPr>
                            <w:rFonts w:ascii="Cambria Math" w:hAnsi="Cambria Math"/>
                          </w:rPr>
                          <m:t>i</m:t>
                        </m:r>
                      </m:sub>
                      <m:sup/>
                      <m:e>
                        <m:nary>
                          <m:naryPr>
                            <m:chr m:val="∑"/>
                            <m:limLoc m:val="undOvr"/>
                            <m:supHide m:val="1"/>
                            <m:ctrlPr>
                              <w:rPr>
                                <w:rFonts w:ascii="Cambria Math" w:hAnsi="Cambria Math"/>
                                <w:b/>
                                <w:i/>
                              </w:rPr>
                            </m:ctrlPr>
                          </m:naryPr>
                          <m:sub>
                            <m:r>
                              <m:rPr>
                                <m:sty m:val="bi"/>
                              </m:rPr>
                              <w:rPr>
                                <w:rFonts w:ascii="Cambria Math" w:hAnsi="Cambria Math"/>
                              </w:rPr>
                              <m:t>k</m:t>
                            </m:r>
                          </m:sub>
                          <m:sup/>
                          <m:e>
                            <m:d>
                              <m:dPr>
                                <m:ctrlPr>
                                  <w:rPr>
                                    <w:rFonts w:ascii="Cambria Math" w:hAnsi="Cambria Math"/>
                                    <w:b/>
                                    <w:i/>
                                  </w:rPr>
                                </m:ctrlPr>
                              </m:dPr>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FF</m:t>
                                        </m:r>
                                      </m:e>
                                      <m:sub>
                                        <m:r>
                                          <m:rPr>
                                            <m:sty m:val="bi"/>
                                          </m:rPr>
                                          <w:rPr>
                                            <w:rFonts w:ascii="Cambria Math" w:hAnsi="Cambria Math"/>
                                          </w:rPr>
                                          <m:t>P,k,i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FF</m:t>
                                        </m:r>
                                      </m:e>
                                      <m:sub>
                                        <m:r>
                                          <m:rPr>
                                            <m:sty m:val="bi"/>
                                          </m:rPr>
                                          <w:rPr>
                                            <w:rFonts w:ascii="Cambria Math" w:hAnsi="Cambria Math"/>
                                          </w:rPr>
                                          <m:t>B,k,i</m:t>
                                        </m:r>
                                      </m:sub>
                                    </m:sSub>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FF,k</m:t>
                                    </m:r>
                                  </m:sub>
                                </m:sSub>
                              </m:e>
                            </m:d>
                          </m:e>
                        </m:nary>
                      </m:e>
                    </m:nary>
                  </m:num>
                  <m:den>
                    <m:r>
                      <m:rPr>
                        <m:sty m:val="bi"/>
                      </m:rPr>
                      <w:rPr>
                        <w:rFonts w:ascii="Cambria Math" w:hAnsi="Cambria Math"/>
                      </w:rPr>
                      <m:t>1000</m:t>
                    </m:r>
                  </m:den>
                </m:f>
              </m:oMath>
            </m:oMathPara>
          </w:p>
        </w:tc>
      </w:tr>
      <w:tr w:rsidR="00AD0BDD" w:rsidRPr="00D0117C" w:rsidTr="004317D8">
        <w:tc>
          <w:tcPr>
            <w:tcW w:w="990" w:type="dxa"/>
            <w:shd w:val="clear" w:color="auto" w:fill="auto"/>
          </w:tcPr>
          <w:p w:rsidR="00AD0BDD" w:rsidRPr="00D0117C" w:rsidRDefault="00AD0BDD" w:rsidP="004317D8">
            <w:pPr>
              <w:rPr>
                <w:i/>
                <w:sz w:val="20"/>
                <w:szCs w:val="20"/>
              </w:rPr>
            </w:pPr>
            <w:r w:rsidRPr="00D0117C">
              <w:rPr>
                <w:i/>
                <w:sz w:val="20"/>
                <w:szCs w:val="20"/>
              </w:rPr>
              <w:t xml:space="preserve">Where, </w:t>
            </w:r>
          </w:p>
        </w:tc>
        <w:tc>
          <w:tcPr>
            <w:tcW w:w="409" w:type="dxa"/>
            <w:shd w:val="clear" w:color="auto" w:fill="auto"/>
          </w:tcPr>
          <w:p w:rsidR="00AD0BDD" w:rsidRPr="00D0117C" w:rsidRDefault="00AD0BDD" w:rsidP="004317D8">
            <w:pPr>
              <w:rPr>
                <w:sz w:val="20"/>
                <w:szCs w:val="20"/>
              </w:rPr>
            </w:pPr>
          </w:p>
        </w:tc>
        <w:tc>
          <w:tcPr>
            <w:tcW w:w="6071" w:type="dxa"/>
            <w:shd w:val="clear" w:color="auto" w:fill="auto"/>
          </w:tcPr>
          <w:p w:rsidR="00AD0BDD" w:rsidRPr="00D0117C" w:rsidRDefault="00AD0BDD" w:rsidP="004317D8">
            <w:pPr>
              <w:rPr>
                <w:sz w:val="20"/>
                <w:szCs w:val="20"/>
              </w:rPr>
            </w:pPr>
          </w:p>
        </w:tc>
        <w:tc>
          <w:tcPr>
            <w:tcW w:w="1890" w:type="dxa"/>
            <w:shd w:val="clear" w:color="auto" w:fill="auto"/>
          </w:tcPr>
          <w:p w:rsidR="00AD0BDD" w:rsidRPr="00D0117C" w:rsidRDefault="00AD0BDD" w:rsidP="004317D8">
            <w:pPr>
              <w:jc w:val="center"/>
              <w:rPr>
                <w:sz w:val="20"/>
                <w:szCs w:val="20"/>
              </w:rPr>
            </w:pPr>
            <w:r w:rsidRPr="00D0117C">
              <w:rPr>
                <w:sz w:val="20"/>
                <w:szCs w:val="20"/>
                <w:u w:val="single"/>
              </w:rPr>
              <w:t>Units</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SE</w:t>
            </w:r>
            <w:r w:rsidRPr="00D0117C">
              <w:rPr>
                <w:sz w:val="20"/>
                <w:szCs w:val="20"/>
                <w:vertAlign w:val="subscript"/>
              </w:rPr>
              <w:t>FF,</w:t>
            </w:r>
            <w:r w:rsidR="00B77566" w:rsidRPr="00D0117C">
              <w:rPr>
                <w:sz w:val="20"/>
                <w:szCs w:val="20"/>
                <w:vertAlign w:val="subscript"/>
              </w:rPr>
              <w:t>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B77566">
            <w:pPr>
              <w:rPr>
                <w:sz w:val="20"/>
                <w:szCs w:val="20"/>
              </w:rPr>
            </w:pPr>
            <w:r w:rsidRPr="00D0117C">
              <w:rPr>
                <w:sz w:val="20"/>
                <w:szCs w:val="20"/>
              </w:rPr>
              <w:t xml:space="preserve">Increase in secondary emissions from a change in cultivation equipment on field </w:t>
            </w:r>
            <w:r w:rsidR="00B77566" w:rsidRPr="00D0117C">
              <w:rPr>
                <w:i/>
                <w:sz w:val="20"/>
                <w:szCs w:val="20"/>
              </w:rPr>
              <w:t>i</w:t>
            </w:r>
          </w:p>
        </w:tc>
        <w:tc>
          <w:tcPr>
            <w:tcW w:w="1890" w:type="dxa"/>
            <w:shd w:val="clear" w:color="auto" w:fill="auto"/>
          </w:tcPr>
          <w:p w:rsidR="00AD0BDD" w:rsidRPr="00D0117C" w:rsidRDefault="00AD0BDD" w:rsidP="004317D8">
            <w:pPr>
              <w:jc w:val="center"/>
              <w:rPr>
                <w:sz w:val="20"/>
                <w:szCs w:val="20"/>
              </w:rPr>
            </w:pPr>
            <w:r w:rsidRPr="00D0117C">
              <w:rPr>
                <w:sz w:val="20"/>
                <w:szCs w:val="20"/>
              </w:rPr>
              <w:t>Mg CO</w:t>
            </w:r>
            <w:r w:rsidRPr="00D0117C">
              <w:rPr>
                <w:sz w:val="20"/>
                <w:szCs w:val="20"/>
                <w:vertAlign w:val="subscript"/>
              </w:rPr>
              <w:t>2</w:t>
            </w:r>
            <w:r w:rsidRPr="00D0117C">
              <w:rPr>
                <w:sz w:val="20"/>
                <w:szCs w:val="20"/>
              </w:rPr>
              <w:t>e/ha</w:t>
            </w:r>
          </w:p>
        </w:tc>
      </w:tr>
      <w:tr w:rsidR="00AD0BDD" w:rsidRPr="00D0117C" w:rsidTr="004317D8">
        <w:tc>
          <w:tcPr>
            <w:tcW w:w="990" w:type="dxa"/>
            <w:shd w:val="clear" w:color="auto" w:fill="auto"/>
          </w:tcPr>
          <w:p w:rsidR="00AD0BDD" w:rsidRPr="00D0117C" w:rsidRDefault="00AD0BDD" w:rsidP="004317D8">
            <w:pPr>
              <w:rPr>
                <w:sz w:val="20"/>
                <w:szCs w:val="20"/>
              </w:rPr>
            </w:pPr>
            <w:r w:rsidRPr="00D0117C">
              <w:rPr>
                <w:sz w:val="20"/>
                <w:szCs w:val="20"/>
              </w:rPr>
              <w:t>FF</w:t>
            </w:r>
            <w:r w:rsidRPr="00D0117C">
              <w:rPr>
                <w:sz w:val="20"/>
                <w:szCs w:val="20"/>
                <w:vertAlign w:val="subscript"/>
              </w:rPr>
              <w:t>P,</w:t>
            </w:r>
            <w:r w:rsidR="00D350CE" w:rsidRPr="00D0117C">
              <w:rPr>
                <w:sz w:val="20"/>
                <w:szCs w:val="20"/>
                <w:vertAlign w:val="subscript"/>
              </w:rPr>
              <w:t>k,i</w:t>
            </w:r>
            <w:r w:rsidRPr="00D0117C">
              <w:rPr>
                <w:sz w:val="20"/>
                <w:szCs w:val="20"/>
              </w:rPr>
              <w:t xml:space="preserve"> </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D350CE" w:rsidP="004317D8">
            <w:pPr>
              <w:rPr>
                <w:sz w:val="20"/>
                <w:szCs w:val="20"/>
              </w:rPr>
            </w:pPr>
            <w:r w:rsidRPr="00D0117C">
              <w:rPr>
                <w:sz w:val="20"/>
                <w:szCs w:val="20"/>
              </w:rPr>
              <w:t>F</w:t>
            </w:r>
            <w:r w:rsidR="00AD0BDD" w:rsidRPr="00D0117C">
              <w:rPr>
                <w:sz w:val="20"/>
                <w:szCs w:val="20"/>
              </w:rPr>
              <w:t xml:space="preserve">ossil fuel consumption for field </w:t>
            </w:r>
            <w:r w:rsidR="00AA6909" w:rsidRPr="00D0117C">
              <w:rPr>
                <w:i/>
                <w:sz w:val="20"/>
                <w:szCs w:val="20"/>
              </w:rPr>
              <w:t xml:space="preserve">i </w:t>
            </w:r>
            <w:r w:rsidR="00AD0BDD" w:rsidRPr="00D0117C">
              <w:rPr>
                <w:sz w:val="20"/>
                <w:szCs w:val="20"/>
              </w:rPr>
              <w:t xml:space="preserve">during the reporting period, by fuel type </w:t>
            </w:r>
            <w:r w:rsidR="00AA6909" w:rsidRPr="00D0117C">
              <w:rPr>
                <w:i/>
                <w:sz w:val="20"/>
                <w:szCs w:val="20"/>
              </w:rPr>
              <w:t>k</w:t>
            </w:r>
          </w:p>
        </w:tc>
        <w:tc>
          <w:tcPr>
            <w:tcW w:w="1890" w:type="dxa"/>
            <w:shd w:val="clear" w:color="auto" w:fill="auto"/>
          </w:tcPr>
          <w:p w:rsidR="00AD0BDD" w:rsidRPr="00D0117C" w:rsidRDefault="00AD0BDD" w:rsidP="004317D8">
            <w:pPr>
              <w:jc w:val="center"/>
              <w:rPr>
                <w:sz w:val="20"/>
                <w:szCs w:val="20"/>
              </w:rPr>
            </w:pPr>
            <w:r w:rsidRPr="00D0117C">
              <w:rPr>
                <w:sz w:val="20"/>
                <w:szCs w:val="20"/>
              </w:rPr>
              <w:t xml:space="preserve">gallons </w:t>
            </w:r>
          </w:p>
        </w:tc>
      </w:tr>
      <w:tr w:rsidR="00BD606D" w:rsidRPr="00D0117C" w:rsidTr="009F2DB9">
        <w:tc>
          <w:tcPr>
            <w:tcW w:w="990" w:type="dxa"/>
            <w:shd w:val="clear" w:color="auto" w:fill="auto"/>
          </w:tcPr>
          <w:p w:rsidR="00BD606D" w:rsidRPr="00D0117C" w:rsidRDefault="00BD606D" w:rsidP="009F2DB9">
            <w:pPr>
              <w:rPr>
                <w:sz w:val="20"/>
                <w:szCs w:val="20"/>
              </w:rPr>
            </w:pPr>
            <w:r w:rsidRPr="00D0117C">
              <w:rPr>
                <w:sz w:val="20"/>
                <w:szCs w:val="20"/>
              </w:rPr>
              <w:t>FF</w:t>
            </w:r>
            <w:r w:rsidR="00D350CE" w:rsidRPr="00D0117C">
              <w:rPr>
                <w:sz w:val="20"/>
                <w:szCs w:val="20"/>
                <w:vertAlign w:val="subscript"/>
              </w:rPr>
              <w:t>B</w:t>
            </w:r>
            <w:r w:rsidRPr="00D0117C">
              <w:rPr>
                <w:sz w:val="20"/>
                <w:szCs w:val="20"/>
                <w:vertAlign w:val="subscript"/>
              </w:rPr>
              <w:t>,</w:t>
            </w:r>
            <w:r w:rsidR="00D350CE" w:rsidRPr="00D0117C">
              <w:rPr>
                <w:sz w:val="20"/>
                <w:szCs w:val="20"/>
                <w:vertAlign w:val="subscript"/>
              </w:rPr>
              <w:t>k,i</w:t>
            </w:r>
            <w:r w:rsidRPr="00D0117C">
              <w:rPr>
                <w:sz w:val="20"/>
                <w:szCs w:val="20"/>
              </w:rPr>
              <w:t xml:space="preserve"> </w:t>
            </w:r>
          </w:p>
        </w:tc>
        <w:tc>
          <w:tcPr>
            <w:tcW w:w="409" w:type="dxa"/>
            <w:shd w:val="clear" w:color="auto" w:fill="auto"/>
          </w:tcPr>
          <w:p w:rsidR="00BD606D" w:rsidRPr="00D0117C" w:rsidRDefault="00BD606D" w:rsidP="009F2DB9">
            <w:pPr>
              <w:rPr>
                <w:sz w:val="20"/>
                <w:szCs w:val="20"/>
              </w:rPr>
            </w:pPr>
            <w:r w:rsidRPr="00D0117C">
              <w:rPr>
                <w:sz w:val="20"/>
                <w:szCs w:val="20"/>
              </w:rPr>
              <w:t>=</w:t>
            </w:r>
          </w:p>
        </w:tc>
        <w:tc>
          <w:tcPr>
            <w:tcW w:w="6071" w:type="dxa"/>
            <w:shd w:val="clear" w:color="auto" w:fill="auto"/>
          </w:tcPr>
          <w:p w:rsidR="00BD606D" w:rsidRPr="00D0117C" w:rsidRDefault="00D350CE" w:rsidP="00D350CE">
            <w:pPr>
              <w:rPr>
                <w:sz w:val="20"/>
                <w:szCs w:val="20"/>
              </w:rPr>
            </w:pPr>
            <w:r w:rsidRPr="00D0117C">
              <w:rPr>
                <w:sz w:val="20"/>
                <w:szCs w:val="20"/>
              </w:rPr>
              <w:t>Average baseline scenario</w:t>
            </w:r>
            <w:r w:rsidR="00BD606D" w:rsidRPr="00D0117C">
              <w:rPr>
                <w:sz w:val="20"/>
                <w:szCs w:val="20"/>
              </w:rPr>
              <w:t xml:space="preserve"> fossil fuel consumption for field </w:t>
            </w:r>
            <w:r w:rsidR="00BD606D" w:rsidRPr="00D0117C">
              <w:rPr>
                <w:i/>
                <w:sz w:val="20"/>
                <w:szCs w:val="20"/>
              </w:rPr>
              <w:t>i</w:t>
            </w:r>
            <w:r w:rsidR="00BD606D" w:rsidRPr="00D0117C">
              <w:rPr>
                <w:sz w:val="20"/>
                <w:szCs w:val="20"/>
              </w:rPr>
              <w:t xml:space="preserve">, by fuel type </w:t>
            </w:r>
            <w:r w:rsidR="00BD606D" w:rsidRPr="00D0117C">
              <w:rPr>
                <w:i/>
                <w:sz w:val="20"/>
                <w:szCs w:val="20"/>
              </w:rPr>
              <w:t>k</w:t>
            </w:r>
          </w:p>
        </w:tc>
        <w:tc>
          <w:tcPr>
            <w:tcW w:w="1890" w:type="dxa"/>
            <w:shd w:val="clear" w:color="auto" w:fill="auto"/>
          </w:tcPr>
          <w:p w:rsidR="00BD606D" w:rsidRPr="00D0117C" w:rsidRDefault="00BD606D" w:rsidP="009F2DB9">
            <w:pPr>
              <w:jc w:val="center"/>
              <w:rPr>
                <w:sz w:val="20"/>
                <w:szCs w:val="20"/>
              </w:rPr>
            </w:pPr>
            <w:r w:rsidRPr="00D0117C">
              <w:rPr>
                <w:sz w:val="20"/>
                <w:szCs w:val="20"/>
              </w:rPr>
              <w:t xml:space="preserve">gallons </w:t>
            </w:r>
          </w:p>
        </w:tc>
      </w:tr>
      <w:tr w:rsidR="00AD0BDD" w:rsidRPr="00D0117C" w:rsidTr="004317D8">
        <w:tc>
          <w:tcPr>
            <w:tcW w:w="990" w:type="dxa"/>
            <w:shd w:val="clear" w:color="auto" w:fill="auto"/>
          </w:tcPr>
          <w:p w:rsidR="00AD0BDD" w:rsidRPr="00D0117C" w:rsidRDefault="00AD0BDD" w:rsidP="004317D8">
            <w:pPr>
              <w:rPr>
                <w:sz w:val="20"/>
                <w:szCs w:val="20"/>
              </w:rPr>
            </w:pPr>
            <w:r w:rsidRPr="00D0117C">
              <w:rPr>
                <w:sz w:val="20"/>
                <w:szCs w:val="20"/>
              </w:rPr>
              <w:t>EF</w:t>
            </w:r>
            <w:r w:rsidRPr="00D0117C">
              <w:rPr>
                <w:sz w:val="20"/>
                <w:szCs w:val="20"/>
                <w:vertAlign w:val="subscript"/>
              </w:rPr>
              <w:t>FF,</w:t>
            </w:r>
            <w:r w:rsidR="00235E76" w:rsidRPr="00D0117C">
              <w:rPr>
                <w:sz w:val="20"/>
                <w:szCs w:val="20"/>
                <w:vertAlign w:val="subscript"/>
              </w:rPr>
              <w:t>k</w:t>
            </w:r>
            <w:r w:rsidRPr="00D0117C">
              <w:rPr>
                <w:sz w:val="20"/>
                <w:szCs w:val="20"/>
              </w:rPr>
              <w:t xml:space="preserve"> </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CA08D0">
            <w:pPr>
              <w:rPr>
                <w:sz w:val="20"/>
                <w:szCs w:val="20"/>
              </w:rPr>
            </w:pPr>
            <w:r w:rsidRPr="00D0117C">
              <w:rPr>
                <w:sz w:val="20"/>
                <w:szCs w:val="20"/>
              </w:rPr>
              <w:t>Fuel-specific emission factor</w:t>
            </w:r>
            <w:r w:rsidR="00AA6909" w:rsidRPr="00D0117C">
              <w:rPr>
                <w:sz w:val="20"/>
                <w:szCs w:val="20"/>
              </w:rPr>
              <w:t xml:space="preserve"> from </w:t>
            </w:r>
            <w:r w:rsidR="00CA08D0" w:rsidRPr="00D0117C">
              <w:rPr>
                <w:sz w:val="20"/>
                <w:szCs w:val="20"/>
              </w:rPr>
              <w:t>Appendix F</w:t>
            </w:r>
          </w:p>
        </w:tc>
        <w:tc>
          <w:tcPr>
            <w:tcW w:w="1890" w:type="dxa"/>
            <w:shd w:val="clear" w:color="auto" w:fill="auto"/>
          </w:tcPr>
          <w:p w:rsidR="00AD0BDD" w:rsidRPr="00D0117C" w:rsidRDefault="00AD0BDD" w:rsidP="004317D8">
            <w:pPr>
              <w:jc w:val="center"/>
              <w:rPr>
                <w:sz w:val="20"/>
                <w:szCs w:val="20"/>
              </w:rPr>
            </w:pPr>
            <w:r w:rsidRPr="00D0117C">
              <w:rPr>
                <w:sz w:val="20"/>
                <w:szCs w:val="20"/>
              </w:rPr>
              <w:t>kg CO</w:t>
            </w:r>
            <w:r w:rsidRPr="00D0117C">
              <w:rPr>
                <w:sz w:val="20"/>
                <w:szCs w:val="20"/>
                <w:vertAlign w:val="subscript"/>
              </w:rPr>
              <w:t>2</w:t>
            </w:r>
            <w:r w:rsidRPr="00D0117C">
              <w:rPr>
                <w:sz w:val="20"/>
                <w:szCs w:val="20"/>
              </w:rPr>
              <w:t xml:space="preserve">/gallon </w:t>
            </w:r>
            <w:r w:rsidRPr="00D0117C">
              <w:rPr>
                <w:sz w:val="20"/>
                <w:szCs w:val="20"/>
              </w:rPr>
              <w:lastRenderedPageBreak/>
              <w:t>fossil fuel</w:t>
            </w:r>
          </w:p>
        </w:tc>
      </w:tr>
      <w:tr w:rsidR="00235E76" w:rsidRPr="00D0117C" w:rsidTr="004317D8">
        <w:tc>
          <w:tcPr>
            <w:tcW w:w="990" w:type="dxa"/>
            <w:shd w:val="clear" w:color="auto" w:fill="auto"/>
          </w:tcPr>
          <w:p w:rsidR="00235E76" w:rsidRPr="00D0117C" w:rsidRDefault="00235E76" w:rsidP="004317D8">
            <w:pPr>
              <w:rPr>
                <w:sz w:val="20"/>
                <w:szCs w:val="20"/>
              </w:rPr>
            </w:pPr>
            <w:r w:rsidRPr="00D0117C">
              <w:rPr>
                <w:sz w:val="20"/>
                <w:szCs w:val="20"/>
              </w:rPr>
              <w:lastRenderedPageBreak/>
              <w:t>k</w:t>
            </w:r>
          </w:p>
        </w:tc>
        <w:tc>
          <w:tcPr>
            <w:tcW w:w="409" w:type="dxa"/>
            <w:shd w:val="clear" w:color="auto" w:fill="auto"/>
          </w:tcPr>
          <w:p w:rsidR="00235E76" w:rsidRPr="00D0117C" w:rsidRDefault="00235E76" w:rsidP="004317D8">
            <w:pPr>
              <w:rPr>
                <w:sz w:val="20"/>
                <w:szCs w:val="20"/>
              </w:rPr>
            </w:pPr>
            <w:r w:rsidRPr="00D0117C">
              <w:rPr>
                <w:sz w:val="20"/>
                <w:szCs w:val="20"/>
              </w:rPr>
              <w:t>=</w:t>
            </w:r>
          </w:p>
        </w:tc>
        <w:tc>
          <w:tcPr>
            <w:tcW w:w="6071" w:type="dxa"/>
            <w:shd w:val="clear" w:color="auto" w:fill="auto"/>
          </w:tcPr>
          <w:p w:rsidR="00235E76" w:rsidRPr="00D0117C" w:rsidRDefault="00235E76" w:rsidP="00AA6909">
            <w:pPr>
              <w:rPr>
                <w:sz w:val="20"/>
                <w:szCs w:val="20"/>
              </w:rPr>
            </w:pPr>
            <w:r w:rsidRPr="00D0117C">
              <w:rPr>
                <w:sz w:val="20"/>
                <w:szCs w:val="20"/>
              </w:rPr>
              <w:t>Fuel type</w:t>
            </w:r>
          </w:p>
        </w:tc>
        <w:tc>
          <w:tcPr>
            <w:tcW w:w="1890" w:type="dxa"/>
            <w:shd w:val="clear" w:color="auto" w:fill="auto"/>
          </w:tcPr>
          <w:p w:rsidR="00235E76" w:rsidRPr="00D0117C" w:rsidRDefault="00235E76" w:rsidP="004317D8">
            <w:pPr>
              <w:jc w:val="center"/>
              <w:rPr>
                <w:sz w:val="20"/>
                <w:szCs w:val="20"/>
              </w:rPr>
            </w:pPr>
          </w:p>
        </w:tc>
      </w:tr>
      <w:tr w:rsidR="00AD0BDD" w:rsidRPr="00D0117C" w:rsidTr="004317D8">
        <w:tc>
          <w:tcPr>
            <w:tcW w:w="990" w:type="dxa"/>
            <w:shd w:val="clear" w:color="auto" w:fill="auto"/>
          </w:tcPr>
          <w:p w:rsidR="00AD0BDD" w:rsidRPr="00D0117C" w:rsidRDefault="00AD0BDD" w:rsidP="004317D8">
            <w:pPr>
              <w:rPr>
                <w:sz w:val="20"/>
                <w:szCs w:val="20"/>
              </w:rPr>
            </w:pPr>
            <w:r w:rsidRPr="00D0117C">
              <w:rPr>
                <w:sz w:val="20"/>
                <w:szCs w:val="20"/>
              </w:rPr>
              <w:t xml:space="preserve">1000 </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AA6909">
            <w:pPr>
              <w:rPr>
                <w:sz w:val="20"/>
                <w:szCs w:val="20"/>
              </w:rPr>
            </w:pPr>
            <w:r w:rsidRPr="00D0117C">
              <w:rPr>
                <w:sz w:val="20"/>
                <w:szCs w:val="20"/>
              </w:rPr>
              <w:t xml:space="preserve">Kilograms per </w:t>
            </w:r>
            <w:r w:rsidR="00AA6909" w:rsidRPr="00D0117C">
              <w:rPr>
                <w:sz w:val="20"/>
                <w:szCs w:val="20"/>
              </w:rPr>
              <w:t>metric ton</w:t>
            </w:r>
            <w:r w:rsidR="00914AE2" w:rsidRPr="00D0117C">
              <w:rPr>
                <w:sz w:val="20"/>
                <w:szCs w:val="20"/>
              </w:rPr>
              <w:t>ne</w:t>
            </w:r>
            <w:r w:rsidRPr="00D0117C">
              <w:rPr>
                <w:sz w:val="20"/>
                <w:szCs w:val="20"/>
              </w:rPr>
              <w:t xml:space="preserve"> </w:t>
            </w:r>
          </w:p>
        </w:tc>
        <w:tc>
          <w:tcPr>
            <w:tcW w:w="1890" w:type="dxa"/>
            <w:shd w:val="clear" w:color="auto" w:fill="auto"/>
          </w:tcPr>
          <w:p w:rsidR="00AD0BDD" w:rsidRPr="00D0117C" w:rsidRDefault="00AD0BDD" w:rsidP="004317D8">
            <w:pPr>
              <w:jc w:val="center"/>
              <w:rPr>
                <w:sz w:val="20"/>
                <w:szCs w:val="20"/>
              </w:rPr>
            </w:pPr>
            <w:r w:rsidRPr="00D0117C">
              <w:rPr>
                <w:sz w:val="20"/>
                <w:szCs w:val="20"/>
              </w:rPr>
              <w:t>kg CO</w:t>
            </w:r>
            <w:r w:rsidRPr="00D0117C">
              <w:rPr>
                <w:sz w:val="20"/>
                <w:szCs w:val="20"/>
                <w:vertAlign w:val="subscript"/>
              </w:rPr>
              <w:t>2</w:t>
            </w:r>
            <w:r w:rsidRPr="00D0117C">
              <w:rPr>
                <w:sz w:val="20"/>
                <w:szCs w:val="20"/>
              </w:rPr>
              <w:t>/Mg CO</w:t>
            </w:r>
            <w:r w:rsidRPr="00D0117C">
              <w:rPr>
                <w:sz w:val="20"/>
                <w:szCs w:val="20"/>
                <w:vertAlign w:val="subscript"/>
              </w:rPr>
              <w:t>2</w:t>
            </w:r>
          </w:p>
        </w:tc>
      </w:tr>
    </w:tbl>
    <w:p w:rsidR="00AD0BDD" w:rsidRPr="00D0117C" w:rsidRDefault="00AD0BDD" w:rsidP="00AD0BDD"/>
    <w:p w:rsidR="00AD0BDD" w:rsidRPr="00D0117C" w:rsidRDefault="00AD0BDD" w:rsidP="00A44292">
      <w:pPr>
        <w:pStyle w:val="Heading3"/>
      </w:pPr>
      <w:bookmarkStart w:id="432" w:name="_Toc378077884"/>
      <w:bookmarkStart w:id="433" w:name="_Toc389823734"/>
      <w:bookmarkStart w:id="434" w:name="_Toc390933834"/>
      <w:r w:rsidRPr="00D0117C">
        <w:t xml:space="preserve">Equation </w:t>
      </w:r>
      <w:r w:rsidR="00D350CE" w:rsidRPr="00D0117C">
        <w:t>5.8</w:t>
      </w:r>
      <w:r w:rsidR="0085727D" w:rsidRPr="00D0117C">
        <w:t xml:space="preserve">.  </w:t>
      </w:r>
      <w:r w:rsidRPr="00D0117C">
        <w:t>Project Emissions from</w:t>
      </w:r>
      <w:r w:rsidR="00D350CE" w:rsidRPr="00D0117C">
        <w:t xml:space="preserve"> Cultivation Equipment</w:t>
      </w:r>
      <w:r w:rsidR="00EE40AC" w:rsidRPr="00D0117C">
        <w:t>: Option 1</w:t>
      </w:r>
      <w:r w:rsidRPr="00D0117C">
        <w:t xml:space="preserve"> (</w:t>
      </w:r>
      <w:r w:rsidR="005E33F1" w:rsidRPr="00D0117C">
        <w:t>T</w:t>
      </w:r>
      <w:r w:rsidRPr="00D0117C">
        <w:t xml:space="preserve">ime </w:t>
      </w:r>
      <w:r w:rsidR="005E33F1" w:rsidRPr="00D0117C">
        <w:t>B</w:t>
      </w:r>
      <w:r w:rsidRPr="00D0117C">
        <w:t>ased)</w:t>
      </w:r>
      <w:bookmarkEnd w:id="432"/>
      <w:bookmarkEnd w:id="433"/>
      <w:bookmarkEnd w:id="43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
        <w:gridCol w:w="409"/>
        <w:gridCol w:w="6071"/>
        <w:gridCol w:w="1890"/>
      </w:tblGrid>
      <w:tr w:rsidR="00AD0BDD" w:rsidRPr="00D0117C" w:rsidTr="004317D8">
        <w:trPr>
          <w:trHeight w:val="890"/>
        </w:trPr>
        <w:tc>
          <w:tcPr>
            <w:tcW w:w="9360" w:type="dxa"/>
            <w:gridSpan w:val="4"/>
            <w:shd w:val="clear" w:color="auto" w:fill="auto"/>
            <w:vAlign w:val="center"/>
          </w:tcPr>
          <w:p w:rsidR="00AD0BDD" w:rsidRPr="00D0117C" w:rsidRDefault="002D19D8" w:rsidP="004317D8">
            <w:pPr>
              <w:rPr>
                <w:b/>
              </w:rPr>
            </w:pPr>
            <m:oMathPara>
              <m:oMathParaPr>
                <m:jc m:val="left"/>
              </m:oMathParaPr>
              <m:oMath>
                <m:sSub>
                  <m:sSubPr>
                    <m:ctrlPr>
                      <w:rPr>
                        <w:rFonts w:ascii="Cambria Math" w:hAnsi="Cambria Math"/>
                        <w:b/>
                        <w:i/>
                      </w:rPr>
                    </m:ctrlPr>
                  </m:sSubPr>
                  <m:e>
                    <m:r>
                      <m:rPr>
                        <m:sty m:val="bi"/>
                      </m:rPr>
                      <w:rPr>
                        <w:rFonts w:ascii="Cambria Math" w:hAnsi="Cambria Math"/>
                      </w:rPr>
                      <m:t>SE</m:t>
                    </m:r>
                  </m:e>
                  <m:sub>
                    <m:r>
                      <m:rPr>
                        <m:sty m:val="bi"/>
                      </m:rPr>
                      <w:rPr>
                        <w:rFonts w:ascii="Cambria Math" w:hAnsi="Cambria Math"/>
                      </w:rPr>
                      <m:t>FF,i</m:t>
                    </m:r>
                  </m:sub>
                </m:sSub>
                <m:r>
                  <m:rPr>
                    <m:sty m:val="bi"/>
                  </m:rPr>
                  <w:rPr>
                    <w:rFonts w:ascii="Cambria Math"/>
                  </w:rPr>
                  <m:t xml:space="preserve"> = </m:t>
                </m:r>
                <m:d>
                  <m:dPr>
                    <m:ctrlPr>
                      <w:rPr>
                        <w:rFonts w:ascii="Cambria Math" w:hAnsi="Cambria Math"/>
                        <w:b/>
                        <w:i/>
                      </w:rPr>
                    </m:ctrlPr>
                  </m:dPr>
                  <m:e>
                    <m:nary>
                      <m:naryPr>
                        <m:chr m:val="∑"/>
                        <m:limLoc m:val="undOvr"/>
                        <m:supHide m:val="1"/>
                        <m:ctrlPr>
                          <w:rPr>
                            <w:rFonts w:ascii="Cambria Math" w:hAnsi="Cambria Math"/>
                            <w:b/>
                            <w:i/>
                          </w:rPr>
                        </m:ctrlPr>
                      </m:naryPr>
                      <m:sub>
                        <m:r>
                          <m:rPr>
                            <m:sty m:val="bi"/>
                          </m:rPr>
                          <w:rPr>
                            <w:rFonts w:ascii="Cambria Math" w:hAnsi="Cambria Math"/>
                          </w:rPr>
                          <m:t>l</m:t>
                        </m:r>
                      </m:sub>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HP-hr,P,l,i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HP</m:t>
                                </m:r>
                              </m:e>
                              <m:sub>
                                <m:r>
                                  <m:rPr>
                                    <m:sty m:val="bi"/>
                                  </m:rPr>
                                  <w:rPr>
                                    <w:rFonts w:ascii="Cambria Math" w:hAnsi="Cambria Math"/>
                                  </w:rPr>
                                  <m:t>P,l,i</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P,l,i</m:t>
                                </m:r>
                              </m:sub>
                            </m:sSub>
                          </m:e>
                        </m:d>
                      </m:e>
                    </m:nary>
                    <m:r>
                      <m:rPr>
                        <m:sty m:val="bi"/>
                      </m:rPr>
                      <w:rPr>
                        <w:rFonts w:ascii="Cambria Math" w:hAnsi="Cambria Math"/>
                      </w:rPr>
                      <m:t>-</m:t>
                    </m:r>
                    <m:nary>
                      <m:naryPr>
                        <m:chr m:val="∑"/>
                        <m:limLoc m:val="undOvr"/>
                        <m:supHide m:val="1"/>
                        <m:ctrlPr>
                          <w:rPr>
                            <w:rFonts w:ascii="Cambria Math" w:hAnsi="Cambria Math"/>
                            <w:b/>
                            <w:i/>
                          </w:rPr>
                        </m:ctrlPr>
                      </m:naryPr>
                      <m:sub>
                        <m:r>
                          <m:rPr>
                            <m:sty m:val="bi"/>
                          </m:rPr>
                          <w:rPr>
                            <w:rFonts w:ascii="Cambria Math" w:hAnsi="Cambria Math"/>
                          </w:rPr>
                          <m:t>l</m:t>
                        </m:r>
                      </m:sub>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EF</m:t>
                                </m:r>
                              </m:e>
                              <m:sub>
                                <m:r>
                                  <m:rPr>
                                    <m:sty m:val="bi"/>
                                  </m:rPr>
                                  <w:rPr>
                                    <w:rFonts w:ascii="Cambria Math" w:hAnsi="Cambria Math"/>
                                  </w:rPr>
                                  <m:t>HP-hr,B,l,i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HP</m:t>
                                </m:r>
                              </m:e>
                              <m:sub>
                                <m:r>
                                  <m:rPr>
                                    <m:sty m:val="bi"/>
                                  </m:rPr>
                                  <w:rPr>
                                    <w:rFonts w:ascii="Cambria Math" w:hAnsi="Cambria Math"/>
                                  </w:rPr>
                                  <m:t>B,l,i</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B,l,i</m:t>
                                </m:r>
                              </m:sub>
                            </m:sSub>
                          </m:e>
                        </m:d>
                      </m:e>
                    </m:nary>
                  </m:e>
                </m:d>
                <m:r>
                  <m:rPr>
                    <m:sty m:val="bi"/>
                  </m:rPr>
                  <w:rPr>
                    <w:rFonts w:ascii="Cambria Math" w:hAnsi="Cambria Math"/>
                  </w:rPr>
                  <m:t>×</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-6</m:t>
                    </m:r>
                  </m:sup>
                </m:sSup>
              </m:oMath>
            </m:oMathPara>
          </w:p>
        </w:tc>
      </w:tr>
      <w:tr w:rsidR="00AD0BDD" w:rsidRPr="00D0117C" w:rsidTr="004317D8">
        <w:tc>
          <w:tcPr>
            <w:tcW w:w="990" w:type="dxa"/>
            <w:shd w:val="clear" w:color="auto" w:fill="auto"/>
          </w:tcPr>
          <w:p w:rsidR="00AD0BDD" w:rsidRPr="00D0117C" w:rsidRDefault="00AD0BDD" w:rsidP="004317D8">
            <w:pPr>
              <w:rPr>
                <w:i/>
                <w:sz w:val="20"/>
                <w:szCs w:val="20"/>
              </w:rPr>
            </w:pPr>
            <w:r w:rsidRPr="00D0117C">
              <w:rPr>
                <w:i/>
                <w:sz w:val="20"/>
                <w:szCs w:val="20"/>
              </w:rPr>
              <w:t xml:space="preserve">Where, </w:t>
            </w:r>
          </w:p>
        </w:tc>
        <w:tc>
          <w:tcPr>
            <w:tcW w:w="409" w:type="dxa"/>
            <w:shd w:val="clear" w:color="auto" w:fill="auto"/>
          </w:tcPr>
          <w:p w:rsidR="00AD0BDD" w:rsidRPr="00D0117C" w:rsidRDefault="00AD0BDD" w:rsidP="004317D8">
            <w:pPr>
              <w:rPr>
                <w:sz w:val="20"/>
                <w:szCs w:val="20"/>
              </w:rPr>
            </w:pPr>
          </w:p>
        </w:tc>
        <w:tc>
          <w:tcPr>
            <w:tcW w:w="6071" w:type="dxa"/>
            <w:shd w:val="clear" w:color="auto" w:fill="auto"/>
          </w:tcPr>
          <w:p w:rsidR="00AD0BDD" w:rsidRPr="00D0117C" w:rsidRDefault="00AD0BDD" w:rsidP="004317D8">
            <w:pPr>
              <w:rPr>
                <w:sz w:val="20"/>
                <w:szCs w:val="20"/>
              </w:rPr>
            </w:pPr>
          </w:p>
        </w:tc>
        <w:tc>
          <w:tcPr>
            <w:tcW w:w="1890" w:type="dxa"/>
            <w:shd w:val="clear" w:color="auto" w:fill="auto"/>
          </w:tcPr>
          <w:p w:rsidR="00AD0BDD" w:rsidRPr="00D0117C" w:rsidRDefault="00AD0BDD" w:rsidP="004317D8">
            <w:pPr>
              <w:jc w:val="center"/>
              <w:rPr>
                <w:sz w:val="20"/>
                <w:szCs w:val="20"/>
              </w:rPr>
            </w:pPr>
            <w:r w:rsidRPr="00D0117C">
              <w:rPr>
                <w:sz w:val="20"/>
                <w:szCs w:val="20"/>
                <w:u w:val="single"/>
              </w:rPr>
              <w:t>Units</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SE</w:t>
            </w:r>
            <w:r w:rsidR="00235E76" w:rsidRPr="00D0117C">
              <w:rPr>
                <w:sz w:val="20"/>
                <w:szCs w:val="20"/>
                <w:vertAlign w:val="subscript"/>
              </w:rPr>
              <w:t>FF,i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4317D8">
            <w:pPr>
              <w:rPr>
                <w:sz w:val="20"/>
                <w:szCs w:val="20"/>
              </w:rPr>
            </w:pPr>
            <w:r w:rsidRPr="00D0117C">
              <w:rPr>
                <w:sz w:val="20"/>
                <w:szCs w:val="20"/>
              </w:rPr>
              <w:t xml:space="preserve">Increase in secondary emissions from a change in cultivation equipment on field </w:t>
            </w:r>
            <w:r w:rsidR="00235E76" w:rsidRPr="00D0117C">
              <w:rPr>
                <w:i/>
                <w:sz w:val="20"/>
                <w:szCs w:val="20"/>
              </w:rPr>
              <w:t>i</w:t>
            </w:r>
          </w:p>
        </w:tc>
        <w:tc>
          <w:tcPr>
            <w:tcW w:w="1890" w:type="dxa"/>
            <w:shd w:val="clear" w:color="auto" w:fill="auto"/>
          </w:tcPr>
          <w:p w:rsidR="00AD0BDD" w:rsidRPr="00D0117C" w:rsidRDefault="00AD0BDD" w:rsidP="004317D8">
            <w:pPr>
              <w:jc w:val="center"/>
              <w:rPr>
                <w:sz w:val="20"/>
                <w:szCs w:val="20"/>
              </w:rPr>
            </w:pPr>
            <w:r w:rsidRPr="00D0117C">
              <w:rPr>
                <w:sz w:val="20"/>
                <w:szCs w:val="20"/>
              </w:rPr>
              <w:t>Mg CO</w:t>
            </w:r>
            <w:r w:rsidRPr="00D0117C">
              <w:rPr>
                <w:sz w:val="20"/>
                <w:szCs w:val="20"/>
                <w:vertAlign w:val="subscript"/>
              </w:rPr>
              <w:t>2</w:t>
            </w:r>
            <w:r w:rsidRPr="00D0117C">
              <w:rPr>
                <w:sz w:val="20"/>
                <w:szCs w:val="20"/>
              </w:rPr>
              <w:t>e/ha</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EF</w:t>
            </w:r>
            <w:r w:rsidR="00235E76" w:rsidRPr="00D0117C">
              <w:rPr>
                <w:sz w:val="20"/>
                <w:szCs w:val="20"/>
                <w:vertAlign w:val="subscript"/>
              </w:rPr>
              <w:t>HP-hr,P,</w:t>
            </w:r>
            <w:r w:rsidR="00235E76" w:rsidRPr="00D0117C">
              <w:rPr>
                <w:i/>
                <w:sz w:val="20"/>
                <w:szCs w:val="20"/>
                <w:vertAlign w:val="subscript"/>
              </w:rPr>
              <w:t>l,i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B030A0">
            <w:pPr>
              <w:rPr>
                <w:sz w:val="20"/>
                <w:szCs w:val="20"/>
              </w:rPr>
            </w:pPr>
            <w:r w:rsidRPr="00D0117C">
              <w:rPr>
                <w:sz w:val="20"/>
                <w:szCs w:val="20"/>
              </w:rPr>
              <w:t xml:space="preserve">Emission factor for project operation </w:t>
            </w:r>
            <w:r w:rsidR="00235E76" w:rsidRPr="00D0117C">
              <w:rPr>
                <w:i/>
                <w:sz w:val="20"/>
                <w:szCs w:val="20"/>
              </w:rPr>
              <w:t>l</w:t>
            </w:r>
            <w:r w:rsidRPr="00D0117C">
              <w:rPr>
                <w:sz w:val="20"/>
                <w:szCs w:val="20"/>
              </w:rPr>
              <w:t xml:space="preserve"> on field </w:t>
            </w:r>
            <w:r w:rsidR="00235E76" w:rsidRPr="00D0117C">
              <w:rPr>
                <w:i/>
                <w:sz w:val="20"/>
                <w:szCs w:val="20"/>
              </w:rPr>
              <w:t>i</w:t>
            </w:r>
            <w:r w:rsidR="0085727D" w:rsidRPr="00D0117C">
              <w:rPr>
                <w:sz w:val="20"/>
                <w:szCs w:val="20"/>
              </w:rPr>
              <w:t xml:space="preserve">.  </w:t>
            </w:r>
            <w:r w:rsidRPr="00D0117C">
              <w:rPr>
                <w:sz w:val="20"/>
                <w:szCs w:val="20"/>
              </w:rPr>
              <w:t xml:space="preserve">Default value is 1311 for gasoline-fueled operations and 904 for diesel-fueled operations </w:t>
            </w:r>
          </w:p>
        </w:tc>
        <w:tc>
          <w:tcPr>
            <w:tcW w:w="1890" w:type="dxa"/>
            <w:shd w:val="clear" w:color="auto" w:fill="auto"/>
          </w:tcPr>
          <w:p w:rsidR="00AD0BDD" w:rsidRPr="00D0117C" w:rsidRDefault="00AD0BDD" w:rsidP="004317D8">
            <w:pPr>
              <w:jc w:val="center"/>
              <w:rPr>
                <w:sz w:val="20"/>
                <w:szCs w:val="20"/>
              </w:rPr>
            </w:pPr>
            <w:r w:rsidRPr="00D0117C">
              <w:rPr>
                <w:sz w:val="20"/>
                <w:szCs w:val="20"/>
              </w:rPr>
              <w:t>g CO</w:t>
            </w:r>
            <w:r w:rsidRPr="00D0117C">
              <w:rPr>
                <w:sz w:val="20"/>
                <w:szCs w:val="20"/>
                <w:vertAlign w:val="subscript"/>
              </w:rPr>
              <w:t>2</w:t>
            </w:r>
            <w:r w:rsidRPr="00D0117C">
              <w:rPr>
                <w:sz w:val="20"/>
                <w:szCs w:val="20"/>
              </w:rPr>
              <w:t>e/HP-hr</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HP</w:t>
            </w:r>
            <w:r w:rsidRPr="00D0117C">
              <w:rPr>
                <w:sz w:val="20"/>
                <w:szCs w:val="20"/>
                <w:vertAlign w:val="subscript"/>
              </w:rPr>
              <w:t>P,</w:t>
            </w:r>
            <w:r w:rsidR="00235E76" w:rsidRPr="00D0117C">
              <w:rPr>
                <w:sz w:val="20"/>
                <w:szCs w:val="20"/>
                <w:vertAlign w:val="subscript"/>
              </w:rPr>
              <w:t>l,i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2D4AF1" w:rsidP="004317D8">
            <w:pPr>
              <w:rPr>
                <w:sz w:val="20"/>
                <w:szCs w:val="20"/>
              </w:rPr>
            </w:pPr>
            <w:r w:rsidRPr="00D0117C">
              <w:rPr>
                <w:sz w:val="20"/>
                <w:szCs w:val="20"/>
              </w:rPr>
              <w:t xml:space="preserve">Equipment horsepower </w:t>
            </w:r>
            <w:r w:rsidR="00AD0BDD" w:rsidRPr="00D0117C">
              <w:rPr>
                <w:sz w:val="20"/>
                <w:szCs w:val="20"/>
              </w:rPr>
              <w:t xml:space="preserve">for project operation </w:t>
            </w:r>
            <w:r w:rsidR="00235E76" w:rsidRPr="00D0117C">
              <w:rPr>
                <w:i/>
                <w:sz w:val="20"/>
                <w:szCs w:val="20"/>
              </w:rPr>
              <w:t>l</w:t>
            </w:r>
            <w:r w:rsidR="00AD0BDD" w:rsidRPr="00D0117C">
              <w:rPr>
                <w:sz w:val="20"/>
                <w:szCs w:val="20"/>
              </w:rPr>
              <w:t xml:space="preserve"> on field </w:t>
            </w:r>
            <w:r w:rsidR="00235E76" w:rsidRPr="00D0117C">
              <w:rPr>
                <w:i/>
                <w:sz w:val="20"/>
                <w:szCs w:val="20"/>
              </w:rPr>
              <w:t>i</w:t>
            </w:r>
            <w:r w:rsidR="00AD0BDD" w:rsidRPr="00D0117C">
              <w:rPr>
                <w:sz w:val="20"/>
                <w:szCs w:val="20"/>
              </w:rPr>
              <w:t xml:space="preserve"> </w:t>
            </w:r>
          </w:p>
        </w:tc>
        <w:tc>
          <w:tcPr>
            <w:tcW w:w="1890" w:type="dxa"/>
            <w:shd w:val="clear" w:color="auto" w:fill="auto"/>
          </w:tcPr>
          <w:p w:rsidR="00AD0BDD" w:rsidRPr="00D0117C" w:rsidRDefault="00AD0BDD" w:rsidP="004317D8">
            <w:pPr>
              <w:jc w:val="center"/>
              <w:rPr>
                <w:sz w:val="20"/>
                <w:szCs w:val="20"/>
              </w:rPr>
            </w:pPr>
            <w:r w:rsidRPr="00D0117C">
              <w:rPr>
                <w:sz w:val="20"/>
                <w:szCs w:val="20"/>
              </w:rPr>
              <w:t>HP</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t</w:t>
            </w:r>
            <w:r w:rsidR="00235E76" w:rsidRPr="00D0117C">
              <w:rPr>
                <w:sz w:val="20"/>
                <w:szCs w:val="20"/>
                <w:vertAlign w:val="subscript"/>
              </w:rPr>
              <w:t>P,l,i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4317D8">
            <w:pPr>
              <w:rPr>
                <w:sz w:val="20"/>
                <w:szCs w:val="20"/>
              </w:rPr>
            </w:pPr>
            <w:r w:rsidRPr="00D0117C">
              <w:rPr>
                <w:sz w:val="20"/>
                <w:szCs w:val="20"/>
              </w:rPr>
              <w:t xml:space="preserve">Time required to perform project operation </w:t>
            </w:r>
            <w:r w:rsidR="00235E76" w:rsidRPr="00D0117C">
              <w:rPr>
                <w:i/>
                <w:sz w:val="20"/>
                <w:szCs w:val="20"/>
              </w:rPr>
              <w:t>l</w:t>
            </w:r>
            <w:r w:rsidRPr="00D0117C">
              <w:rPr>
                <w:sz w:val="20"/>
                <w:szCs w:val="20"/>
              </w:rPr>
              <w:t xml:space="preserve"> on field </w:t>
            </w:r>
            <w:r w:rsidR="00235E76" w:rsidRPr="00D0117C">
              <w:rPr>
                <w:i/>
                <w:sz w:val="20"/>
                <w:szCs w:val="20"/>
              </w:rPr>
              <w:t>i</w:t>
            </w:r>
          </w:p>
        </w:tc>
        <w:tc>
          <w:tcPr>
            <w:tcW w:w="1890" w:type="dxa"/>
            <w:shd w:val="clear" w:color="auto" w:fill="auto"/>
          </w:tcPr>
          <w:p w:rsidR="00AD0BDD" w:rsidRPr="00D0117C" w:rsidRDefault="00AD0BDD" w:rsidP="004317D8">
            <w:pPr>
              <w:jc w:val="center"/>
              <w:rPr>
                <w:sz w:val="20"/>
                <w:szCs w:val="20"/>
              </w:rPr>
            </w:pPr>
            <w:r w:rsidRPr="00D0117C">
              <w:rPr>
                <w:sz w:val="20"/>
                <w:szCs w:val="20"/>
              </w:rPr>
              <w:t>hr/field</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EF</w:t>
            </w:r>
            <w:r w:rsidR="00235E76" w:rsidRPr="00D0117C">
              <w:rPr>
                <w:sz w:val="20"/>
                <w:szCs w:val="20"/>
                <w:vertAlign w:val="subscript"/>
              </w:rPr>
              <w:t>HP-hr,B,l,i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D804F7">
            <w:pPr>
              <w:rPr>
                <w:sz w:val="20"/>
                <w:szCs w:val="20"/>
              </w:rPr>
            </w:pPr>
            <w:r w:rsidRPr="00D0117C">
              <w:rPr>
                <w:sz w:val="20"/>
                <w:szCs w:val="20"/>
              </w:rPr>
              <w:t xml:space="preserve">Default emission factor for baseline operation </w:t>
            </w:r>
            <w:r w:rsidRPr="00D0117C">
              <w:rPr>
                <w:i/>
                <w:sz w:val="20"/>
                <w:szCs w:val="20"/>
              </w:rPr>
              <w:t>k</w:t>
            </w:r>
            <w:r w:rsidRPr="00D0117C">
              <w:rPr>
                <w:sz w:val="20"/>
                <w:szCs w:val="20"/>
              </w:rPr>
              <w:t xml:space="preserve"> on field </w:t>
            </w:r>
            <w:r w:rsidRPr="00D0117C">
              <w:rPr>
                <w:i/>
                <w:sz w:val="20"/>
                <w:szCs w:val="20"/>
              </w:rPr>
              <w:t>f</w:t>
            </w:r>
            <w:r w:rsidRPr="00D0117C">
              <w:rPr>
                <w:sz w:val="20"/>
                <w:szCs w:val="20"/>
              </w:rPr>
              <w:t xml:space="preserve"> Default value is 1311 for gasoline-fueled operations and 904 for diesel-fueled operations</w:t>
            </w:r>
          </w:p>
        </w:tc>
        <w:tc>
          <w:tcPr>
            <w:tcW w:w="1890" w:type="dxa"/>
            <w:shd w:val="clear" w:color="auto" w:fill="auto"/>
          </w:tcPr>
          <w:p w:rsidR="00AD0BDD" w:rsidRPr="00D0117C" w:rsidRDefault="00AD0BDD" w:rsidP="004317D8">
            <w:pPr>
              <w:jc w:val="center"/>
              <w:rPr>
                <w:sz w:val="20"/>
                <w:szCs w:val="20"/>
              </w:rPr>
            </w:pPr>
            <w:r w:rsidRPr="00D0117C">
              <w:rPr>
                <w:sz w:val="20"/>
                <w:szCs w:val="20"/>
              </w:rPr>
              <w:t>g CO</w:t>
            </w:r>
            <w:r w:rsidRPr="00D0117C">
              <w:rPr>
                <w:sz w:val="20"/>
                <w:szCs w:val="20"/>
                <w:vertAlign w:val="subscript"/>
              </w:rPr>
              <w:t>2</w:t>
            </w:r>
            <w:r w:rsidRPr="00D0117C">
              <w:rPr>
                <w:sz w:val="20"/>
                <w:szCs w:val="20"/>
              </w:rPr>
              <w:t>e/HP-hr</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HP</w:t>
            </w:r>
            <w:r w:rsidR="00235E76" w:rsidRPr="00D0117C">
              <w:rPr>
                <w:sz w:val="20"/>
                <w:szCs w:val="20"/>
                <w:vertAlign w:val="subscript"/>
              </w:rPr>
              <w:t>B,l,i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2D4AF1" w:rsidP="004317D8">
            <w:pPr>
              <w:rPr>
                <w:sz w:val="20"/>
                <w:szCs w:val="20"/>
              </w:rPr>
            </w:pPr>
            <w:r w:rsidRPr="00D0117C">
              <w:rPr>
                <w:sz w:val="20"/>
                <w:szCs w:val="20"/>
              </w:rPr>
              <w:t xml:space="preserve">Equipment horsepower </w:t>
            </w:r>
            <w:r w:rsidR="00AD0BDD" w:rsidRPr="00D0117C">
              <w:rPr>
                <w:sz w:val="20"/>
                <w:szCs w:val="20"/>
              </w:rPr>
              <w:t xml:space="preserve">for baseline operation </w:t>
            </w:r>
            <w:r w:rsidR="00235E76" w:rsidRPr="00D0117C">
              <w:rPr>
                <w:i/>
                <w:sz w:val="20"/>
                <w:szCs w:val="20"/>
              </w:rPr>
              <w:t>l</w:t>
            </w:r>
            <w:r w:rsidR="00AD0BDD" w:rsidRPr="00D0117C">
              <w:rPr>
                <w:sz w:val="20"/>
                <w:szCs w:val="20"/>
              </w:rPr>
              <w:t xml:space="preserve"> on field </w:t>
            </w:r>
            <w:r w:rsidR="00235E76" w:rsidRPr="00D0117C">
              <w:rPr>
                <w:i/>
                <w:sz w:val="20"/>
                <w:szCs w:val="20"/>
              </w:rPr>
              <w:t>i</w:t>
            </w:r>
            <w:r w:rsidR="00AD0BDD" w:rsidRPr="00D0117C">
              <w:rPr>
                <w:sz w:val="20"/>
                <w:szCs w:val="20"/>
              </w:rPr>
              <w:t xml:space="preserve"> </w:t>
            </w:r>
          </w:p>
        </w:tc>
        <w:tc>
          <w:tcPr>
            <w:tcW w:w="1890" w:type="dxa"/>
            <w:shd w:val="clear" w:color="auto" w:fill="auto"/>
          </w:tcPr>
          <w:p w:rsidR="00AD0BDD" w:rsidRPr="00D0117C" w:rsidRDefault="00AD0BDD" w:rsidP="004317D8">
            <w:pPr>
              <w:jc w:val="center"/>
              <w:rPr>
                <w:sz w:val="20"/>
                <w:szCs w:val="20"/>
              </w:rPr>
            </w:pPr>
            <w:r w:rsidRPr="00D0117C">
              <w:rPr>
                <w:sz w:val="20"/>
                <w:szCs w:val="20"/>
              </w:rPr>
              <w:t>HP</w:t>
            </w:r>
          </w:p>
        </w:tc>
      </w:tr>
      <w:tr w:rsidR="00AD0BDD" w:rsidRPr="00D0117C" w:rsidTr="004317D8">
        <w:tc>
          <w:tcPr>
            <w:tcW w:w="990" w:type="dxa"/>
            <w:shd w:val="clear" w:color="auto" w:fill="auto"/>
          </w:tcPr>
          <w:p w:rsidR="00AD0BDD" w:rsidRPr="00D0117C" w:rsidRDefault="00AD0BDD" w:rsidP="004317D8">
            <w:pPr>
              <w:rPr>
                <w:sz w:val="20"/>
                <w:szCs w:val="20"/>
                <w:vertAlign w:val="subscript"/>
              </w:rPr>
            </w:pPr>
            <w:r w:rsidRPr="00D0117C">
              <w:rPr>
                <w:sz w:val="20"/>
                <w:szCs w:val="20"/>
              </w:rPr>
              <w:t>t</w:t>
            </w:r>
            <w:r w:rsidR="00235E76" w:rsidRPr="00D0117C">
              <w:rPr>
                <w:sz w:val="20"/>
                <w:szCs w:val="20"/>
                <w:vertAlign w:val="subscript"/>
              </w:rPr>
              <w:t>B,l,i</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AD0BDD" w:rsidP="004317D8">
            <w:pPr>
              <w:rPr>
                <w:sz w:val="20"/>
                <w:szCs w:val="20"/>
              </w:rPr>
            </w:pPr>
            <w:r w:rsidRPr="00D0117C">
              <w:rPr>
                <w:sz w:val="20"/>
                <w:szCs w:val="20"/>
              </w:rPr>
              <w:t xml:space="preserve">Time required to perform baseline operation </w:t>
            </w:r>
            <w:r w:rsidR="00235E76" w:rsidRPr="00D0117C">
              <w:rPr>
                <w:i/>
                <w:sz w:val="20"/>
                <w:szCs w:val="20"/>
              </w:rPr>
              <w:t>l</w:t>
            </w:r>
            <w:r w:rsidRPr="00D0117C">
              <w:rPr>
                <w:sz w:val="20"/>
                <w:szCs w:val="20"/>
              </w:rPr>
              <w:t xml:space="preserve"> on field </w:t>
            </w:r>
            <w:r w:rsidR="00235E76" w:rsidRPr="00D0117C">
              <w:rPr>
                <w:i/>
                <w:sz w:val="20"/>
                <w:szCs w:val="20"/>
              </w:rPr>
              <w:t>i</w:t>
            </w:r>
          </w:p>
        </w:tc>
        <w:tc>
          <w:tcPr>
            <w:tcW w:w="1890" w:type="dxa"/>
            <w:shd w:val="clear" w:color="auto" w:fill="auto"/>
          </w:tcPr>
          <w:p w:rsidR="00AD0BDD" w:rsidRPr="00D0117C" w:rsidRDefault="00AD0BDD" w:rsidP="004317D8">
            <w:pPr>
              <w:jc w:val="center"/>
              <w:rPr>
                <w:sz w:val="20"/>
                <w:szCs w:val="20"/>
              </w:rPr>
            </w:pPr>
            <w:r w:rsidRPr="00D0117C">
              <w:rPr>
                <w:sz w:val="20"/>
                <w:szCs w:val="20"/>
              </w:rPr>
              <w:t>hr/field</w:t>
            </w:r>
          </w:p>
        </w:tc>
      </w:tr>
      <w:tr w:rsidR="00235E76" w:rsidRPr="00D0117C" w:rsidTr="004317D8">
        <w:tc>
          <w:tcPr>
            <w:tcW w:w="990" w:type="dxa"/>
            <w:shd w:val="clear" w:color="auto" w:fill="auto"/>
          </w:tcPr>
          <w:p w:rsidR="00235E76" w:rsidRPr="00D0117C" w:rsidRDefault="00235E76" w:rsidP="004317D8">
            <w:pPr>
              <w:rPr>
                <w:sz w:val="20"/>
                <w:szCs w:val="20"/>
              </w:rPr>
            </w:pPr>
            <w:r w:rsidRPr="00D0117C">
              <w:rPr>
                <w:sz w:val="20"/>
                <w:szCs w:val="20"/>
              </w:rPr>
              <w:t>l</w:t>
            </w:r>
          </w:p>
        </w:tc>
        <w:tc>
          <w:tcPr>
            <w:tcW w:w="409" w:type="dxa"/>
            <w:shd w:val="clear" w:color="auto" w:fill="auto"/>
          </w:tcPr>
          <w:p w:rsidR="00235E76" w:rsidRPr="00D0117C" w:rsidRDefault="00235E76" w:rsidP="004317D8">
            <w:pPr>
              <w:rPr>
                <w:sz w:val="20"/>
                <w:szCs w:val="20"/>
              </w:rPr>
            </w:pPr>
            <w:r w:rsidRPr="00D0117C">
              <w:rPr>
                <w:sz w:val="20"/>
                <w:szCs w:val="20"/>
              </w:rPr>
              <w:t>=</w:t>
            </w:r>
          </w:p>
        </w:tc>
        <w:tc>
          <w:tcPr>
            <w:tcW w:w="6071" w:type="dxa"/>
            <w:shd w:val="clear" w:color="auto" w:fill="auto"/>
          </w:tcPr>
          <w:p w:rsidR="00235E76" w:rsidRPr="00D0117C" w:rsidRDefault="00235E76" w:rsidP="004317D8">
            <w:pPr>
              <w:rPr>
                <w:sz w:val="20"/>
                <w:szCs w:val="20"/>
              </w:rPr>
            </w:pPr>
            <w:r w:rsidRPr="00D0117C">
              <w:rPr>
                <w:sz w:val="20"/>
                <w:szCs w:val="20"/>
              </w:rPr>
              <w:t>Project operation</w:t>
            </w:r>
          </w:p>
        </w:tc>
        <w:tc>
          <w:tcPr>
            <w:tcW w:w="1890" w:type="dxa"/>
            <w:shd w:val="clear" w:color="auto" w:fill="auto"/>
          </w:tcPr>
          <w:p w:rsidR="00235E76" w:rsidRPr="00D0117C" w:rsidRDefault="00235E76" w:rsidP="004317D8">
            <w:pPr>
              <w:jc w:val="center"/>
              <w:rPr>
                <w:sz w:val="20"/>
                <w:szCs w:val="20"/>
              </w:rPr>
            </w:pPr>
          </w:p>
        </w:tc>
      </w:tr>
      <w:tr w:rsidR="00AD0BDD" w:rsidRPr="00D0117C" w:rsidTr="004317D8">
        <w:tc>
          <w:tcPr>
            <w:tcW w:w="990" w:type="dxa"/>
            <w:shd w:val="clear" w:color="auto" w:fill="auto"/>
          </w:tcPr>
          <w:p w:rsidR="00AD0BDD" w:rsidRPr="00D0117C" w:rsidRDefault="00AD0BDD" w:rsidP="004317D8">
            <w:pPr>
              <w:rPr>
                <w:sz w:val="20"/>
                <w:szCs w:val="20"/>
                <w:vertAlign w:val="superscript"/>
              </w:rPr>
            </w:pPr>
            <w:r w:rsidRPr="00D0117C">
              <w:rPr>
                <w:sz w:val="20"/>
                <w:szCs w:val="20"/>
              </w:rPr>
              <w:t>10</w:t>
            </w:r>
            <w:r w:rsidRPr="00D0117C">
              <w:rPr>
                <w:sz w:val="20"/>
                <w:szCs w:val="20"/>
                <w:vertAlign w:val="superscript"/>
              </w:rPr>
              <w:t>-6</w:t>
            </w:r>
          </w:p>
        </w:tc>
        <w:tc>
          <w:tcPr>
            <w:tcW w:w="409" w:type="dxa"/>
            <w:shd w:val="clear" w:color="auto" w:fill="auto"/>
          </w:tcPr>
          <w:p w:rsidR="00AD0BDD" w:rsidRPr="00D0117C" w:rsidRDefault="00AD0BDD" w:rsidP="004317D8">
            <w:pPr>
              <w:rPr>
                <w:sz w:val="20"/>
                <w:szCs w:val="20"/>
              </w:rPr>
            </w:pPr>
            <w:r w:rsidRPr="00D0117C">
              <w:rPr>
                <w:sz w:val="20"/>
                <w:szCs w:val="20"/>
              </w:rPr>
              <w:t>=</w:t>
            </w:r>
          </w:p>
        </w:tc>
        <w:tc>
          <w:tcPr>
            <w:tcW w:w="6071" w:type="dxa"/>
            <w:shd w:val="clear" w:color="auto" w:fill="auto"/>
          </w:tcPr>
          <w:p w:rsidR="00AD0BDD" w:rsidRPr="00D0117C" w:rsidRDefault="00235E76" w:rsidP="00235E76">
            <w:pPr>
              <w:rPr>
                <w:sz w:val="20"/>
                <w:szCs w:val="20"/>
              </w:rPr>
            </w:pPr>
            <w:r w:rsidRPr="00D0117C">
              <w:rPr>
                <w:sz w:val="20"/>
                <w:szCs w:val="20"/>
              </w:rPr>
              <w:t>G per metric ton</w:t>
            </w:r>
          </w:p>
        </w:tc>
        <w:tc>
          <w:tcPr>
            <w:tcW w:w="1890" w:type="dxa"/>
            <w:shd w:val="clear" w:color="auto" w:fill="auto"/>
          </w:tcPr>
          <w:p w:rsidR="00AD0BDD" w:rsidRPr="00D0117C" w:rsidRDefault="00AD0BDD" w:rsidP="004317D8">
            <w:pPr>
              <w:jc w:val="center"/>
              <w:rPr>
                <w:sz w:val="20"/>
                <w:szCs w:val="20"/>
              </w:rPr>
            </w:pPr>
          </w:p>
        </w:tc>
      </w:tr>
    </w:tbl>
    <w:p w:rsidR="00AD0BDD" w:rsidRPr="00D0117C" w:rsidRDefault="00AD0BDD" w:rsidP="00AD0BDD"/>
    <w:p w:rsidR="00AD0BDD" w:rsidRPr="00D0117C" w:rsidRDefault="00AD0BDD" w:rsidP="00A44292">
      <w:pPr>
        <w:pStyle w:val="Heading3"/>
      </w:pPr>
      <w:bookmarkStart w:id="435" w:name="_Toc378077885"/>
      <w:bookmarkStart w:id="436" w:name="_Toc389823735"/>
      <w:bookmarkStart w:id="437" w:name="_Toc390933835"/>
      <w:r w:rsidRPr="00D0117C">
        <w:t xml:space="preserve">Equation </w:t>
      </w:r>
      <w:r w:rsidR="00D4472D" w:rsidRPr="00D0117C">
        <w:t>5.9</w:t>
      </w:r>
      <w:r w:rsidR="00837A68" w:rsidRPr="00D0117C">
        <w:t>.</w:t>
      </w:r>
      <w:r w:rsidRPr="00D0117C">
        <w:t xml:space="preserve"> Project Emissions from Cultivation Equipment: Option </w:t>
      </w:r>
      <w:r w:rsidR="00EE40AC" w:rsidRPr="00D0117C">
        <w:t xml:space="preserve">2 </w:t>
      </w:r>
      <w:r w:rsidRPr="00D0117C">
        <w:t>(</w:t>
      </w:r>
      <w:r w:rsidR="005E33F1" w:rsidRPr="00D0117C">
        <w:t>F</w:t>
      </w:r>
      <w:r w:rsidRPr="00D0117C">
        <w:t xml:space="preserve">ield </w:t>
      </w:r>
      <w:r w:rsidR="005E33F1" w:rsidRPr="00D0117C">
        <w:t>D</w:t>
      </w:r>
      <w:r w:rsidRPr="00D0117C">
        <w:t xml:space="preserve">imension </w:t>
      </w:r>
      <w:r w:rsidR="005E33F1" w:rsidRPr="00D0117C">
        <w:t>B</w:t>
      </w:r>
      <w:r w:rsidRPr="00D0117C">
        <w:t>ased)</w:t>
      </w:r>
      <w:bookmarkEnd w:id="435"/>
      <w:bookmarkEnd w:id="436"/>
      <w:bookmarkEnd w:id="43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40"/>
        <w:gridCol w:w="5670"/>
        <w:gridCol w:w="1710"/>
      </w:tblGrid>
      <w:tr w:rsidR="00AD0BDD" w:rsidRPr="00D0117C" w:rsidTr="004317D8">
        <w:trPr>
          <w:trHeight w:val="720"/>
        </w:trPr>
        <w:tc>
          <w:tcPr>
            <w:tcW w:w="9360" w:type="dxa"/>
            <w:gridSpan w:val="4"/>
            <w:shd w:val="clear" w:color="auto" w:fill="auto"/>
            <w:vAlign w:val="center"/>
          </w:tcPr>
          <w:p w:rsidR="00AD0BDD" w:rsidRPr="00D0117C" w:rsidRDefault="002D19D8" w:rsidP="002D4AF1">
            <w:pPr>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 or P),l,i</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A</m:t>
                        </m:r>
                      </m:e>
                      <m:sub>
                        <m:r>
                          <m:rPr>
                            <m:sty m:val="bi"/>
                          </m:rPr>
                          <w:rPr>
                            <w:rFonts w:ascii="Cambria Math" w:hAnsi="Cambria Math"/>
                          </w:rPr>
                          <m:t>i</m:t>
                        </m:r>
                      </m:sub>
                    </m:sSub>
                  </m:num>
                  <m:den>
                    <m:r>
                      <m:rPr>
                        <m:sty m:val="bi"/>
                      </m:rPr>
                      <w:rPr>
                        <w:rFonts w:ascii="Cambria Math" w:hAnsi="Cambria Math"/>
                      </w:rPr>
                      <m:t>(width×speed×1000)</m:t>
                    </m:r>
                  </m:den>
                </m:f>
                <m:r>
                  <m:rPr>
                    <m:sty m:val="bi"/>
                  </m:rPr>
                  <w:rPr>
                    <w:rFonts w:ascii="Cambria Math" w:hAnsi="Cambria Math"/>
                  </w:rPr>
                  <m:t xml:space="preserve"> ×10,000</m:t>
                </m:r>
              </m:oMath>
            </m:oMathPara>
          </w:p>
        </w:tc>
      </w:tr>
      <w:tr w:rsidR="00AD0BDD" w:rsidRPr="00D0117C" w:rsidTr="004317D8">
        <w:tc>
          <w:tcPr>
            <w:tcW w:w="1440" w:type="dxa"/>
            <w:shd w:val="clear" w:color="auto" w:fill="auto"/>
          </w:tcPr>
          <w:p w:rsidR="00AD0BDD" w:rsidRPr="00D0117C" w:rsidRDefault="00AD0BDD" w:rsidP="004317D8">
            <w:pPr>
              <w:rPr>
                <w:i/>
                <w:sz w:val="20"/>
                <w:szCs w:val="20"/>
              </w:rPr>
            </w:pPr>
            <w:r w:rsidRPr="00D0117C">
              <w:rPr>
                <w:i/>
                <w:sz w:val="20"/>
                <w:szCs w:val="20"/>
              </w:rPr>
              <w:lastRenderedPageBreak/>
              <w:t>Where,</w:t>
            </w:r>
          </w:p>
        </w:tc>
        <w:tc>
          <w:tcPr>
            <w:tcW w:w="540" w:type="dxa"/>
            <w:shd w:val="clear" w:color="auto" w:fill="auto"/>
          </w:tcPr>
          <w:p w:rsidR="00AD0BDD" w:rsidRPr="00D0117C" w:rsidRDefault="00AD0BDD" w:rsidP="004317D8">
            <w:pPr>
              <w:rPr>
                <w:sz w:val="20"/>
                <w:szCs w:val="20"/>
              </w:rPr>
            </w:pPr>
          </w:p>
        </w:tc>
        <w:tc>
          <w:tcPr>
            <w:tcW w:w="5670" w:type="dxa"/>
            <w:shd w:val="clear" w:color="auto" w:fill="auto"/>
          </w:tcPr>
          <w:p w:rsidR="00AD0BDD" w:rsidRPr="00D0117C" w:rsidRDefault="00AD0BDD" w:rsidP="004317D8">
            <w:pPr>
              <w:rPr>
                <w:sz w:val="20"/>
                <w:szCs w:val="20"/>
              </w:rPr>
            </w:pPr>
          </w:p>
        </w:tc>
        <w:tc>
          <w:tcPr>
            <w:tcW w:w="1710" w:type="dxa"/>
            <w:shd w:val="clear" w:color="auto" w:fill="auto"/>
          </w:tcPr>
          <w:p w:rsidR="00AD0BDD" w:rsidRPr="00D0117C" w:rsidRDefault="00AD0BDD" w:rsidP="004317D8">
            <w:pPr>
              <w:jc w:val="center"/>
              <w:rPr>
                <w:sz w:val="20"/>
                <w:szCs w:val="20"/>
                <w:u w:val="single"/>
              </w:rPr>
            </w:pPr>
            <w:r w:rsidRPr="00D0117C">
              <w:rPr>
                <w:sz w:val="20"/>
                <w:szCs w:val="20"/>
                <w:u w:val="single"/>
              </w:rPr>
              <w:t>Units</w:t>
            </w:r>
          </w:p>
        </w:tc>
      </w:tr>
      <w:tr w:rsidR="00AD0BDD" w:rsidRPr="00D0117C" w:rsidTr="004317D8">
        <w:tc>
          <w:tcPr>
            <w:tcW w:w="1440" w:type="dxa"/>
            <w:shd w:val="clear" w:color="auto" w:fill="auto"/>
          </w:tcPr>
          <w:p w:rsidR="00AD0BDD" w:rsidRPr="00D0117C" w:rsidRDefault="002D4AF1" w:rsidP="004317D8">
            <w:pPr>
              <w:rPr>
                <w:sz w:val="20"/>
                <w:szCs w:val="20"/>
              </w:rPr>
            </w:pPr>
            <w:r w:rsidRPr="00D0117C">
              <w:rPr>
                <w:sz w:val="20"/>
                <w:szCs w:val="20"/>
              </w:rPr>
              <w:t>T</w:t>
            </w:r>
            <w:r w:rsidRPr="00D0117C">
              <w:rPr>
                <w:sz w:val="20"/>
                <w:szCs w:val="20"/>
                <w:vertAlign w:val="subscript"/>
              </w:rPr>
              <w:t>(B or P)</w:t>
            </w:r>
            <w:r w:rsidR="009E253D" w:rsidRPr="00D0117C">
              <w:rPr>
                <w:sz w:val="20"/>
                <w:szCs w:val="20"/>
                <w:vertAlign w:val="subscript"/>
              </w:rPr>
              <w:t>,</w:t>
            </w:r>
            <w:r w:rsidRPr="00D0117C">
              <w:rPr>
                <w:sz w:val="20"/>
                <w:szCs w:val="20"/>
                <w:vertAlign w:val="subscript"/>
              </w:rPr>
              <w:t>l,i</w:t>
            </w:r>
          </w:p>
        </w:tc>
        <w:tc>
          <w:tcPr>
            <w:tcW w:w="540" w:type="dxa"/>
            <w:shd w:val="clear" w:color="auto" w:fill="auto"/>
          </w:tcPr>
          <w:p w:rsidR="00AD0BDD" w:rsidRPr="00D0117C" w:rsidRDefault="00AD0BDD" w:rsidP="004317D8">
            <w:pPr>
              <w:rPr>
                <w:sz w:val="20"/>
                <w:szCs w:val="20"/>
              </w:rPr>
            </w:pPr>
            <w:r w:rsidRPr="00D0117C">
              <w:rPr>
                <w:sz w:val="20"/>
                <w:szCs w:val="20"/>
              </w:rPr>
              <w:t>=</w:t>
            </w:r>
          </w:p>
        </w:tc>
        <w:tc>
          <w:tcPr>
            <w:tcW w:w="5670" w:type="dxa"/>
            <w:shd w:val="clear" w:color="auto" w:fill="auto"/>
          </w:tcPr>
          <w:p w:rsidR="00AD0BDD" w:rsidRPr="00D0117C" w:rsidRDefault="00AD0BDD" w:rsidP="004317D8">
            <w:pPr>
              <w:rPr>
                <w:sz w:val="20"/>
                <w:szCs w:val="20"/>
              </w:rPr>
            </w:pPr>
            <w:r w:rsidRPr="00D0117C">
              <w:rPr>
                <w:sz w:val="20"/>
                <w:szCs w:val="20"/>
              </w:rPr>
              <w:t>Time requirement for field operation</w:t>
            </w:r>
            <w:r w:rsidR="009E253D" w:rsidRPr="00D0117C">
              <w:rPr>
                <w:sz w:val="20"/>
                <w:szCs w:val="20"/>
              </w:rPr>
              <w:t xml:space="preserve"> </w:t>
            </w:r>
            <w:r w:rsidR="009E253D" w:rsidRPr="00D0117C">
              <w:rPr>
                <w:i/>
                <w:sz w:val="20"/>
                <w:szCs w:val="20"/>
              </w:rPr>
              <w:t>l</w:t>
            </w:r>
            <w:r w:rsidR="009E253D" w:rsidRPr="00D0117C">
              <w:rPr>
                <w:sz w:val="20"/>
                <w:szCs w:val="20"/>
              </w:rPr>
              <w:t xml:space="preserve"> on field </w:t>
            </w:r>
            <w:r w:rsidR="009E253D" w:rsidRPr="00D0117C">
              <w:rPr>
                <w:i/>
                <w:sz w:val="20"/>
                <w:szCs w:val="20"/>
              </w:rPr>
              <w:t>i</w:t>
            </w:r>
          </w:p>
        </w:tc>
        <w:tc>
          <w:tcPr>
            <w:tcW w:w="1710" w:type="dxa"/>
            <w:shd w:val="clear" w:color="auto" w:fill="auto"/>
          </w:tcPr>
          <w:p w:rsidR="00AD0BDD" w:rsidRPr="00D0117C" w:rsidRDefault="00AD0BDD" w:rsidP="004317D8">
            <w:pPr>
              <w:jc w:val="center"/>
              <w:rPr>
                <w:sz w:val="20"/>
                <w:szCs w:val="20"/>
              </w:rPr>
            </w:pPr>
            <w:r w:rsidRPr="00D0117C">
              <w:rPr>
                <w:sz w:val="20"/>
                <w:szCs w:val="20"/>
              </w:rPr>
              <w:t>hr</w:t>
            </w:r>
          </w:p>
        </w:tc>
      </w:tr>
      <w:tr w:rsidR="00AD0BDD" w:rsidRPr="00D0117C" w:rsidTr="004317D8">
        <w:tc>
          <w:tcPr>
            <w:tcW w:w="1440" w:type="dxa"/>
            <w:shd w:val="clear" w:color="auto" w:fill="auto"/>
          </w:tcPr>
          <w:p w:rsidR="00AD0BDD" w:rsidRPr="00D0117C" w:rsidRDefault="00AD0BDD" w:rsidP="004317D8">
            <w:pPr>
              <w:rPr>
                <w:sz w:val="20"/>
                <w:szCs w:val="20"/>
              </w:rPr>
            </w:pPr>
            <w:r w:rsidRPr="00D0117C">
              <w:rPr>
                <w:sz w:val="20"/>
                <w:szCs w:val="20"/>
              </w:rPr>
              <w:t>10</w:t>
            </w:r>
            <w:r w:rsidR="002D4AF1" w:rsidRPr="00D0117C">
              <w:rPr>
                <w:sz w:val="20"/>
                <w:szCs w:val="20"/>
              </w:rPr>
              <w:t>,</w:t>
            </w:r>
            <w:r w:rsidRPr="00D0117C">
              <w:rPr>
                <w:sz w:val="20"/>
                <w:szCs w:val="20"/>
              </w:rPr>
              <w:t>000</w:t>
            </w:r>
          </w:p>
        </w:tc>
        <w:tc>
          <w:tcPr>
            <w:tcW w:w="540" w:type="dxa"/>
            <w:shd w:val="clear" w:color="auto" w:fill="auto"/>
          </w:tcPr>
          <w:p w:rsidR="00AD0BDD" w:rsidRPr="00D0117C" w:rsidRDefault="00AD0BDD" w:rsidP="004317D8">
            <w:pPr>
              <w:rPr>
                <w:sz w:val="20"/>
                <w:szCs w:val="20"/>
              </w:rPr>
            </w:pPr>
            <w:r w:rsidRPr="00D0117C">
              <w:rPr>
                <w:sz w:val="20"/>
                <w:szCs w:val="20"/>
              </w:rPr>
              <w:t>=</w:t>
            </w:r>
          </w:p>
        </w:tc>
        <w:tc>
          <w:tcPr>
            <w:tcW w:w="5670" w:type="dxa"/>
            <w:shd w:val="clear" w:color="auto" w:fill="auto"/>
          </w:tcPr>
          <w:p w:rsidR="00AD0BDD" w:rsidRPr="00D0117C" w:rsidRDefault="00AD0BDD" w:rsidP="004317D8">
            <w:pPr>
              <w:rPr>
                <w:sz w:val="20"/>
                <w:szCs w:val="20"/>
              </w:rPr>
            </w:pPr>
            <w:r w:rsidRPr="00D0117C">
              <w:rPr>
                <w:sz w:val="20"/>
                <w:szCs w:val="20"/>
              </w:rPr>
              <w:t>Area unit conversion</w:t>
            </w:r>
          </w:p>
        </w:tc>
        <w:tc>
          <w:tcPr>
            <w:tcW w:w="1710" w:type="dxa"/>
            <w:shd w:val="clear" w:color="auto" w:fill="auto"/>
          </w:tcPr>
          <w:p w:rsidR="00AD0BDD" w:rsidRPr="00D0117C" w:rsidRDefault="00AD0BDD" w:rsidP="004317D8">
            <w:pPr>
              <w:jc w:val="center"/>
              <w:rPr>
                <w:sz w:val="20"/>
                <w:szCs w:val="20"/>
              </w:rPr>
            </w:pPr>
            <w:r w:rsidRPr="00D0117C">
              <w:rPr>
                <w:sz w:val="20"/>
                <w:szCs w:val="20"/>
              </w:rPr>
              <w:t>m</w:t>
            </w:r>
            <w:r w:rsidRPr="00D0117C">
              <w:rPr>
                <w:sz w:val="20"/>
                <w:szCs w:val="20"/>
                <w:vertAlign w:val="superscript"/>
              </w:rPr>
              <w:t>2</w:t>
            </w:r>
            <w:r w:rsidRPr="00D0117C">
              <w:rPr>
                <w:sz w:val="20"/>
                <w:szCs w:val="20"/>
              </w:rPr>
              <w:t>/ha</w:t>
            </w:r>
          </w:p>
        </w:tc>
      </w:tr>
      <w:tr w:rsidR="00AD0BDD" w:rsidRPr="00D0117C" w:rsidTr="004317D8">
        <w:tc>
          <w:tcPr>
            <w:tcW w:w="1440" w:type="dxa"/>
            <w:shd w:val="clear" w:color="auto" w:fill="auto"/>
          </w:tcPr>
          <w:p w:rsidR="00AD0BDD" w:rsidRPr="00D0117C" w:rsidRDefault="00AD0BDD" w:rsidP="004317D8">
            <w:pPr>
              <w:rPr>
                <w:sz w:val="20"/>
                <w:szCs w:val="20"/>
              </w:rPr>
            </w:pPr>
            <w:r w:rsidRPr="00D0117C">
              <w:rPr>
                <w:sz w:val="20"/>
                <w:szCs w:val="20"/>
              </w:rPr>
              <w:t>width</w:t>
            </w:r>
          </w:p>
        </w:tc>
        <w:tc>
          <w:tcPr>
            <w:tcW w:w="540" w:type="dxa"/>
            <w:shd w:val="clear" w:color="auto" w:fill="auto"/>
          </w:tcPr>
          <w:p w:rsidR="00AD0BDD" w:rsidRPr="00D0117C" w:rsidRDefault="00AD0BDD" w:rsidP="004317D8">
            <w:pPr>
              <w:rPr>
                <w:sz w:val="20"/>
                <w:szCs w:val="20"/>
              </w:rPr>
            </w:pPr>
            <w:r w:rsidRPr="00D0117C">
              <w:rPr>
                <w:sz w:val="20"/>
                <w:szCs w:val="20"/>
              </w:rPr>
              <w:t>=</w:t>
            </w:r>
          </w:p>
        </w:tc>
        <w:tc>
          <w:tcPr>
            <w:tcW w:w="5670" w:type="dxa"/>
            <w:shd w:val="clear" w:color="auto" w:fill="auto"/>
          </w:tcPr>
          <w:p w:rsidR="00AD0BDD" w:rsidRPr="00D0117C" w:rsidRDefault="00AD0BDD" w:rsidP="004317D8">
            <w:pPr>
              <w:rPr>
                <w:sz w:val="20"/>
                <w:szCs w:val="20"/>
              </w:rPr>
            </w:pPr>
            <w:r w:rsidRPr="00D0117C">
              <w:rPr>
                <w:sz w:val="20"/>
                <w:szCs w:val="20"/>
              </w:rPr>
              <w:t xml:space="preserve">Application width covered by equipment </w:t>
            </w:r>
          </w:p>
        </w:tc>
        <w:tc>
          <w:tcPr>
            <w:tcW w:w="1710" w:type="dxa"/>
            <w:shd w:val="clear" w:color="auto" w:fill="auto"/>
          </w:tcPr>
          <w:p w:rsidR="00AD0BDD" w:rsidRPr="00D0117C" w:rsidRDefault="00AD0BDD" w:rsidP="004317D8">
            <w:pPr>
              <w:jc w:val="center"/>
              <w:rPr>
                <w:sz w:val="20"/>
                <w:szCs w:val="20"/>
              </w:rPr>
            </w:pPr>
            <w:r w:rsidRPr="00D0117C">
              <w:rPr>
                <w:sz w:val="20"/>
                <w:szCs w:val="20"/>
              </w:rPr>
              <w:t>m</w:t>
            </w:r>
          </w:p>
        </w:tc>
      </w:tr>
      <w:tr w:rsidR="00AD0BDD" w:rsidRPr="00D0117C" w:rsidTr="004317D8">
        <w:tc>
          <w:tcPr>
            <w:tcW w:w="1440" w:type="dxa"/>
            <w:shd w:val="clear" w:color="auto" w:fill="auto"/>
          </w:tcPr>
          <w:p w:rsidR="00AD0BDD" w:rsidRPr="00D0117C" w:rsidRDefault="00AD0BDD" w:rsidP="004317D8">
            <w:pPr>
              <w:rPr>
                <w:sz w:val="20"/>
                <w:szCs w:val="20"/>
              </w:rPr>
            </w:pPr>
            <w:r w:rsidRPr="00D0117C">
              <w:rPr>
                <w:sz w:val="20"/>
                <w:szCs w:val="20"/>
              </w:rPr>
              <w:t>speed</w:t>
            </w:r>
          </w:p>
        </w:tc>
        <w:tc>
          <w:tcPr>
            <w:tcW w:w="540" w:type="dxa"/>
            <w:shd w:val="clear" w:color="auto" w:fill="auto"/>
          </w:tcPr>
          <w:p w:rsidR="00AD0BDD" w:rsidRPr="00D0117C" w:rsidRDefault="00AD0BDD" w:rsidP="004317D8">
            <w:pPr>
              <w:rPr>
                <w:sz w:val="20"/>
                <w:szCs w:val="20"/>
              </w:rPr>
            </w:pPr>
            <w:r w:rsidRPr="00D0117C">
              <w:rPr>
                <w:sz w:val="20"/>
                <w:szCs w:val="20"/>
              </w:rPr>
              <w:t>=</w:t>
            </w:r>
          </w:p>
        </w:tc>
        <w:tc>
          <w:tcPr>
            <w:tcW w:w="5670" w:type="dxa"/>
            <w:shd w:val="clear" w:color="auto" w:fill="auto"/>
          </w:tcPr>
          <w:p w:rsidR="00AD0BDD" w:rsidRPr="00D0117C" w:rsidRDefault="00AD0BDD" w:rsidP="004317D8">
            <w:pPr>
              <w:rPr>
                <w:sz w:val="20"/>
                <w:szCs w:val="20"/>
              </w:rPr>
            </w:pPr>
            <w:r w:rsidRPr="00D0117C">
              <w:rPr>
                <w:sz w:val="20"/>
                <w:szCs w:val="20"/>
              </w:rPr>
              <w:t xml:space="preserve">Average ground speed of the operation equipment </w:t>
            </w:r>
          </w:p>
        </w:tc>
        <w:tc>
          <w:tcPr>
            <w:tcW w:w="1710" w:type="dxa"/>
            <w:shd w:val="clear" w:color="auto" w:fill="auto"/>
          </w:tcPr>
          <w:p w:rsidR="00AD0BDD" w:rsidRPr="00D0117C" w:rsidRDefault="00AD0BDD" w:rsidP="004317D8">
            <w:pPr>
              <w:jc w:val="center"/>
              <w:rPr>
                <w:sz w:val="20"/>
                <w:szCs w:val="20"/>
              </w:rPr>
            </w:pPr>
            <w:r w:rsidRPr="00D0117C">
              <w:rPr>
                <w:sz w:val="20"/>
                <w:szCs w:val="20"/>
              </w:rPr>
              <w:t>km/hr</w:t>
            </w:r>
          </w:p>
        </w:tc>
      </w:tr>
      <w:tr w:rsidR="00AD0BDD" w:rsidRPr="00D0117C" w:rsidTr="004317D8">
        <w:tc>
          <w:tcPr>
            <w:tcW w:w="1440" w:type="dxa"/>
            <w:shd w:val="clear" w:color="auto" w:fill="auto"/>
          </w:tcPr>
          <w:p w:rsidR="00AD0BDD" w:rsidRPr="00D0117C" w:rsidRDefault="00AD0BDD" w:rsidP="004317D8">
            <w:pPr>
              <w:rPr>
                <w:sz w:val="20"/>
                <w:szCs w:val="20"/>
              </w:rPr>
            </w:pPr>
            <w:r w:rsidRPr="00D0117C">
              <w:rPr>
                <w:sz w:val="20"/>
                <w:szCs w:val="20"/>
              </w:rPr>
              <w:t>1000</w:t>
            </w:r>
          </w:p>
        </w:tc>
        <w:tc>
          <w:tcPr>
            <w:tcW w:w="540" w:type="dxa"/>
            <w:shd w:val="clear" w:color="auto" w:fill="auto"/>
          </w:tcPr>
          <w:p w:rsidR="00AD0BDD" w:rsidRPr="00D0117C" w:rsidRDefault="00AD0BDD" w:rsidP="004317D8">
            <w:pPr>
              <w:rPr>
                <w:sz w:val="20"/>
                <w:szCs w:val="20"/>
              </w:rPr>
            </w:pPr>
            <w:r w:rsidRPr="00D0117C">
              <w:rPr>
                <w:sz w:val="20"/>
                <w:szCs w:val="20"/>
              </w:rPr>
              <w:t>=</w:t>
            </w:r>
          </w:p>
        </w:tc>
        <w:tc>
          <w:tcPr>
            <w:tcW w:w="5670" w:type="dxa"/>
            <w:shd w:val="clear" w:color="auto" w:fill="auto"/>
          </w:tcPr>
          <w:p w:rsidR="00AD0BDD" w:rsidRPr="00D0117C" w:rsidRDefault="00AD0BDD" w:rsidP="004317D8">
            <w:pPr>
              <w:rPr>
                <w:sz w:val="20"/>
                <w:szCs w:val="20"/>
              </w:rPr>
            </w:pPr>
            <w:r w:rsidRPr="00D0117C">
              <w:rPr>
                <w:sz w:val="20"/>
                <w:szCs w:val="20"/>
              </w:rPr>
              <w:t>Length unit conversion</w:t>
            </w:r>
          </w:p>
        </w:tc>
        <w:tc>
          <w:tcPr>
            <w:tcW w:w="1710" w:type="dxa"/>
            <w:shd w:val="clear" w:color="auto" w:fill="auto"/>
          </w:tcPr>
          <w:p w:rsidR="00AD0BDD" w:rsidRPr="00D0117C" w:rsidRDefault="00AD0BDD" w:rsidP="004317D8">
            <w:pPr>
              <w:jc w:val="center"/>
              <w:rPr>
                <w:sz w:val="20"/>
                <w:szCs w:val="20"/>
              </w:rPr>
            </w:pPr>
            <w:r w:rsidRPr="00D0117C">
              <w:rPr>
                <w:sz w:val="20"/>
                <w:szCs w:val="20"/>
              </w:rPr>
              <w:t>m/km</w:t>
            </w:r>
          </w:p>
        </w:tc>
      </w:tr>
      <w:tr w:rsidR="00AD0BDD" w:rsidRPr="00D0117C" w:rsidTr="004317D8">
        <w:tc>
          <w:tcPr>
            <w:tcW w:w="1440" w:type="dxa"/>
            <w:shd w:val="clear" w:color="auto" w:fill="auto"/>
          </w:tcPr>
          <w:p w:rsidR="00AD0BDD" w:rsidRPr="00D0117C" w:rsidRDefault="00AD0BDD" w:rsidP="004317D8">
            <w:pPr>
              <w:rPr>
                <w:sz w:val="20"/>
                <w:szCs w:val="20"/>
                <w:vertAlign w:val="subscript"/>
              </w:rPr>
            </w:pPr>
            <w:r w:rsidRPr="00D0117C">
              <w:rPr>
                <w:sz w:val="20"/>
                <w:szCs w:val="20"/>
              </w:rPr>
              <w:t>A</w:t>
            </w:r>
            <w:r w:rsidR="009E253D" w:rsidRPr="00D0117C">
              <w:rPr>
                <w:sz w:val="20"/>
                <w:szCs w:val="20"/>
                <w:vertAlign w:val="subscript"/>
              </w:rPr>
              <w:t>i</w:t>
            </w:r>
          </w:p>
        </w:tc>
        <w:tc>
          <w:tcPr>
            <w:tcW w:w="540" w:type="dxa"/>
            <w:shd w:val="clear" w:color="auto" w:fill="auto"/>
          </w:tcPr>
          <w:p w:rsidR="00AD0BDD" w:rsidRPr="00D0117C" w:rsidRDefault="00AD0BDD" w:rsidP="004317D8">
            <w:pPr>
              <w:rPr>
                <w:sz w:val="20"/>
                <w:szCs w:val="20"/>
              </w:rPr>
            </w:pPr>
            <w:r w:rsidRPr="00D0117C">
              <w:rPr>
                <w:sz w:val="20"/>
                <w:szCs w:val="20"/>
              </w:rPr>
              <w:t>=</w:t>
            </w:r>
          </w:p>
        </w:tc>
        <w:tc>
          <w:tcPr>
            <w:tcW w:w="5670" w:type="dxa"/>
            <w:shd w:val="clear" w:color="auto" w:fill="auto"/>
          </w:tcPr>
          <w:p w:rsidR="00AD0BDD" w:rsidRPr="00D0117C" w:rsidRDefault="00AD0BDD" w:rsidP="004317D8">
            <w:pPr>
              <w:rPr>
                <w:sz w:val="20"/>
                <w:szCs w:val="20"/>
              </w:rPr>
            </w:pPr>
            <w:r w:rsidRPr="00D0117C">
              <w:rPr>
                <w:sz w:val="20"/>
                <w:szCs w:val="20"/>
              </w:rPr>
              <w:t xml:space="preserve">Size of field </w:t>
            </w:r>
            <w:r w:rsidR="002D4AF1" w:rsidRPr="00D0117C">
              <w:rPr>
                <w:i/>
                <w:sz w:val="20"/>
                <w:szCs w:val="20"/>
              </w:rPr>
              <w:t>i</w:t>
            </w:r>
          </w:p>
        </w:tc>
        <w:tc>
          <w:tcPr>
            <w:tcW w:w="1710" w:type="dxa"/>
            <w:shd w:val="clear" w:color="auto" w:fill="auto"/>
          </w:tcPr>
          <w:p w:rsidR="00AD0BDD" w:rsidRPr="00D0117C" w:rsidRDefault="00AD0BDD" w:rsidP="004317D8">
            <w:pPr>
              <w:jc w:val="center"/>
              <w:rPr>
                <w:sz w:val="20"/>
                <w:szCs w:val="20"/>
              </w:rPr>
            </w:pPr>
            <w:r w:rsidRPr="00D0117C">
              <w:rPr>
                <w:sz w:val="20"/>
                <w:szCs w:val="20"/>
              </w:rPr>
              <w:t>ha</w:t>
            </w:r>
          </w:p>
        </w:tc>
      </w:tr>
    </w:tbl>
    <w:p w:rsidR="007C3373" w:rsidRPr="00D0117C" w:rsidRDefault="007C3373" w:rsidP="00153F7A">
      <w:pPr>
        <w:rPr>
          <w:b/>
        </w:rPr>
      </w:pPr>
    </w:p>
    <w:p w:rsidR="00153F7A" w:rsidRPr="00D0117C" w:rsidRDefault="00153F7A" w:rsidP="006310CB">
      <w:pPr>
        <w:pStyle w:val="Heading2"/>
        <w:ind w:left="720" w:hanging="720"/>
      </w:pPr>
      <w:r w:rsidRPr="00D0117C">
        <w:t xml:space="preserve"> </w:t>
      </w:r>
      <w:bookmarkStart w:id="438" w:name="_Toc389823736"/>
      <w:bookmarkStart w:id="439" w:name="_Toc390933836"/>
      <w:r w:rsidRPr="00D0117C">
        <w:t>5.</w:t>
      </w:r>
      <w:r w:rsidR="009E155D" w:rsidRPr="00D0117C">
        <w:t>3</w:t>
      </w:r>
      <w:r w:rsidR="00665EC7" w:rsidRPr="00D0117C">
        <w:t>.2</w:t>
      </w:r>
      <w:r w:rsidR="0085727D" w:rsidRPr="00D0117C">
        <w:t xml:space="preserve">.  </w:t>
      </w:r>
      <w:r w:rsidRPr="00D0117C">
        <w:t xml:space="preserve">Calculating Secondary Source </w:t>
      </w:r>
      <w:r w:rsidR="00406788" w:rsidRPr="00D0117C">
        <w:t xml:space="preserve">GHG </w:t>
      </w:r>
      <w:r w:rsidRPr="00D0117C">
        <w:t xml:space="preserve">Emissions </w:t>
      </w:r>
      <w:r w:rsidR="00837A68" w:rsidRPr="00D0117C">
        <w:t>f</w:t>
      </w:r>
      <w:r w:rsidRPr="00D0117C">
        <w:t xml:space="preserve">rom </w:t>
      </w:r>
      <w:r w:rsidR="008E366D" w:rsidRPr="00D0117C">
        <w:t xml:space="preserve">On-Site </w:t>
      </w:r>
      <w:r w:rsidRPr="00D0117C">
        <w:t xml:space="preserve">Rice Straw </w:t>
      </w:r>
      <w:r w:rsidR="00EC790E" w:rsidRPr="00D0117C">
        <w:t xml:space="preserve">Open Burning for </w:t>
      </w:r>
      <w:bookmarkEnd w:id="438"/>
      <w:r w:rsidR="005E33F1" w:rsidRPr="00D0117C">
        <w:t>Each Field</w:t>
      </w:r>
      <w:bookmarkEnd w:id="439"/>
    </w:p>
    <w:p w:rsidR="00442884" w:rsidRPr="00D0117C" w:rsidRDefault="00ED10F9" w:rsidP="004B19D5">
      <w:pPr>
        <w:spacing w:line="360" w:lineRule="auto"/>
        <w:rPr>
          <w:rFonts w:cs="Arial"/>
          <w:b/>
          <w:szCs w:val="24"/>
        </w:rPr>
      </w:pPr>
      <w:r w:rsidRPr="00D0117C">
        <w:rPr>
          <w:rFonts w:cs="Arial"/>
        </w:rPr>
        <w:t>Secondary source GHG emission increases from rice straw management practices must be calculated using equation 5.10.</w:t>
      </w:r>
    </w:p>
    <w:p w:rsidR="00D663A6" w:rsidRPr="00D0117C" w:rsidRDefault="006F7DA9" w:rsidP="00A44292">
      <w:pPr>
        <w:pStyle w:val="Heading3"/>
      </w:pPr>
      <w:bookmarkStart w:id="440" w:name="_Toc390933837"/>
      <w:bookmarkStart w:id="441" w:name="_Toc389823737"/>
      <w:r w:rsidRPr="00D0117C">
        <w:t>Equation 5.10</w:t>
      </w:r>
      <w:r w:rsidR="0085727D" w:rsidRPr="00D0117C">
        <w:t xml:space="preserve">.  </w:t>
      </w:r>
      <w:r w:rsidRPr="00D0117C">
        <w:t xml:space="preserve">Project </w:t>
      </w:r>
      <w:r w:rsidR="00406788" w:rsidRPr="00D0117C">
        <w:t xml:space="preserve">GHG </w:t>
      </w:r>
      <w:r w:rsidRPr="00D0117C">
        <w:t>Emission</w:t>
      </w:r>
      <w:r w:rsidR="00406788" w:rsidRPr="00D0117C">
        <w:t>s</w:t>
      </w:r>
      <w:r w:rsidRPr="00D0117C">
        <w:t xml:space="preserve"> from Rice Straw </w:t>
      </w:r>
      <w:r w:rsidR="00042C3A" w:rsidRPr="00D0117C">
        <w:t>Open Burning</w:t>
      </w:r>
      <w:bookmarkEnd w:id="440"/>
      <w:r w:rsidR="008373FC" w:rsidRPr="00D0117C">
        <w:t xml:space="preserve"> </w:t>
      </w:r>
      <w:bookmarkEnd w:id="44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88"/>
        <w:gridCol w:w="990"/>
        <w:gridCol w:w="3970"/>
        <w:gridCol w:w="2528"/>
      </w:tblGrid>
      <w:tr w:rsidR="00D663A6" w:rsidRPr="00D0117C" w:rsidTr="001B626D">
        <w:tc>
          <w:tcPr>
            <w:tcW w:w="9576" w:type="dxa"/>
            <w:gridSpan w:val="4"/>
          </w:tcPr>
          <w:p w:rsidR="00BB025C" w:rsidRPr="00D0117C" w:rsidRDefault="002D19D8" w:rsidP="00D663A6">
            <w:pPr>
              <w:pStyle w:val="FootnoteText"/>
              <w:rPr>
                <w:sz w:val="24"/>
                <w:szCs w:val="24"/>
              </w:rPr>
            </w:pPr>
            <m:oMathPara>
              <m:oMath>
                <m:sSub>
                  <m:sSubPr>
                    <m:ctrlPr>
                      <w:rPr>
                        <w:rFonts w:ascii="Cambria Math" w:hAnsi="Cambria Math"/>
                        <w:i/>
                        <w:sz w:val="24"/>
                        <w:szCs w:val="24"/>
                      </w:rPr>
                    </m:ctrlPr>
                  </m:sSubPr>
                  <m:e>
                    <m:r>
                      <w:rPr>
                        <w:rFonts w:ascii="Cambria Math" w:hAnsi="Cambria Math"/>
                        <w:sz w:val="24"/>
                        <w:szCs w:val="24"/>
                      </w:rPr>
                      <m:t>SE</m:t>
                    </m:r>
                  </m:e>
                  <m:sub>
                    <m:r>
                      <w:rPr>
                        <w:rFonts w:ascii="Cambria Math" w:hAnsi="Cambria Math"/>
                        <w:sz w:val="24"/>
                        <w:szCs w:val="24"/>
                      </w:rPr>
                      <m:t>BR,i</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Area</m:t>
                            </m:r>
                          </m:e>
                          <m:sub>
                            <m:r>
                              <w:rPr>
                                <w:rFonts w:ascii="Cambria Math" w:hAnsi="Cambria Math"/>
                                <w:sz w:val="24"/>
                                <w:szCs w:val="24"/>
                              </w:rPr>
                              <m:t>BR, ,B,i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BR,CH4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BR, CO2</m:t>
                            </m:r>
                          </m:sub>
                        </m:sSub>
                      </m:e>
                    </m:d>
                  </m:e>
                </m:nary>
                <m:r>
                  <w:rPr>
                    <w:rFonts w:ascii="Cambria Math" w:hAnsi="Cambria Math"/>
                    <w:sz w:val="24"/>
                    <w:szCs w:val="24"/>
                  </w:rPr>
                  <m:t>) -</m:t>
                </m:r>
                <m:nary>
                  <m:naryPr>
                    <m:chr m:val="∑"/>
                    <m:limLoc m:val="undOvr"/>
                    <m:supHide m:val="1"/>
                    <m:ctrlPr>
                      <w:rPr>
                        <w:rFonts w:ascii="Cambria Math" w:hAnsi="Cambria Math"/>
                        <w:i/>
                        <w:sz w:val="24"/>
                        <w:szCs w:val="24"/>
                      </w:rPr>
                    </m:ctrlPr>
                  </m:naryPr>
                  <m:sub>
                    <m:r>
                      <w:rPr>
                        <w:rFonts w:ascii="Cambria Math" w:hAnsi="Cambria Math"/>
                        <w:sz w:val="24"/>
                        <w:szCs w:val="24"/>
                      </w:rPr>
                      <m:t>i</m:t>
                    </m:r>
                  </m:sub>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Area</m:t>
                            </m:r>
                          </m:e>
                          <m:sub>
                            <m:r>
                              <w:rPr>
                                <w:rFonts w:ascii="Cambria Math" w:hAnsi="Cambria Math"/>
                                <w:sz w:val="24"/>
                                <w:szCs w:val="24"/>
                              </w:rPr>
                              <m:t>BR,P,i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BR,CH4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EF</m:t>
                            </m:r>
                          </m:e>
                          <m:sub>
                            <m:r>
                              <w:rPr>
                                <w:rFonts w:ascii="Cambria Math" w:hAnsi="Cambria Math"/>
                                <w:sz w:val="24"/>
                                <w:szCs w:val="24"/>
                              </w:rPr>
                              <m:t>BR, CO2</m:t>
                            </m:r>
                          </m:sub>
                        </m:sSub>
                      </m:e>
                    </m:d>
                    <m:r>
                      <w:rPr>
                        <w:rFonts w:ascii="Cambria Math" w:hAnsi="Cambria Math"/>
                        <w:sz w:val="24"/>
                        <w:szCs w:val="24"/>
                      </w:rPr>
                      <m:t>)</m:t>
                    </m:r>
                  </m:e>
                </m:nary>
              </m:oMath>
            </m:oMathPara>
          </w:p>
          <w:p w:rsidR="00D663A6" w:rsidRPr="00D0117C" w:rsidRDefault="00D663A6" w:rsidP="00CC3B73">
            <w:pPr>
              <w:pStyle w:val="FootnoteText"/>
              <w:rPr>
                <w:sz w:val="24"/>
                <w:szCs w:val="24"/>
              </w:rPr>
            </w:pPr>
          </w:p>
        </w:tc>
      </w:tr>
      <w:tr w:rsidR="007A0C24" w:rsidRPr="00D0117C" w:rsidTr="001B626D">
        <w:trPr>
          <w:trHeight w:val="285"/>
        </w:trPr>
        <w:tc>
          <w:tcPr>
            <w:tcW w:w="2088" w:type="dxa"/>
          </w:tcPr>
          <w:p w:rsidR="007A0C24" w:rsidRPr="00D0117C" w:rsidDel="007A0C24" w:rsidRDefault="007A0C24" w:rsidP="007A0C24">
            <w:pPr>
              <w:pStyle w:val="FootnoteText"/>
            </w:pPr>
            <w:r w:rsidRPr="00D0117C">
              <w:t>Where,</w:t>
            </w:r>
          </w:p>
        </w:tc>
        <w:tc>
          <w:tcPr>
            <w:tcW w:w="990" w:type="dxa"/>
          </w:tcPr>
          <w:p w:rsidR="007A0C24" w:rsidRPr="00D0117C" w:rsidRDefault="007A0C24" w:rsidP="00D663A6">
            <w:pPr>
              <w:pStyle w:val="FootnoteText"/>
            </w:pPr>
          </w:p>
        </w:tc>
        <w:tc>
          <w:tcPr>
            <w:tcW w:w="3970" w:type="dxa"/>
          </w:tcPr>
          <w:p w:rsidR="007A0C24" w:rsidRPr="00D0117C" w:rsidRDefault="007A0C24" w:rsidP="00D663A6">
            <w:pPr>
              <w:pStyle w:val="FootnoteText"/>
            </w:pPr>
          </w:p>
        </w:tc>
        <w:tc>
          <w:tcPr>
            <w:tcW w:w="2528" w:type="dxa"/>
          </w:tcPr>
          <w:p w:rsidR="007A0C24" w:rsidRPr="00D0117C" w:rsidRDefault="007A0C24" w:rsidP="001B626D">
            <w:pPr>
              <w:pStyle w:val="FootnoteText"/>
              <w:jc w:val="center"/>
              <w:rPr>
                <w:u w:val="single"/>
              </w:rPr>
            </w:pPr>
            <w:r w:rsidRPr="00D0117C">
              <w:rPr>
                <w:u w:val="single"/>
              </w:rPr>
              <w:t>Unit</w:t>
            </w:r>
            <w:r w:rsidR="001B626D" w:rsidRPr="00D0117C">
              <w:rPr>
                <w:u w:val="single"/>
              </w:rPr>
              <w:t>s</w:t>
            </w:r>
          </w:p>
        </w:tc>
      </w:tr>
      <w:tr w:rsidR="006F7DA9" w:rsidRPr="00D0117C" w:rsidTr="001B626D">
        <w:trPr>
          <w:trHeight w:val="285"/>
        </w:trPr>
        <w:tc>
          <w:tcPr>
            <w:tcW w:w="2088" w:type="dxa"/>
          </w:tcPr>
          <w:p w:rsidR="006F7DA9" w:rsidRPr="00D0117C" w:rsidRDefault="007A0C24" w:rsidP="007A0C24">
            <w:pPr>
              <w:pStyle w:val="FootnoteText"/>
            </w:pPr>
            <w:r w:rsidRPr="00D0117C">
              <w:t>SE</w:t>
            </w:r>
            <w:r w:rsidRPr="00D0117C">
              <w:rPr>
                <w:vertAlign w:val="subscript"/>
              </w:rPr>
              <w:t>BR</w:t>
            </w:r>
            <w:r w:rsidR="006F7DA9" w:rsidRPr="00D0117C">
              <w:rPr>
                <w:vertAlign w:val="subscript"/>
              </w:rPr>
              <w:t>,i</w:t>
            </w:r>
          </w:p>
        </w:tc>
        <w:tc>
          <w:tcPr>
            <w:tcW w:w="990" w:type="dxa"/>
          </w:tcPr>
          <w:p w:rsidR="006F7DA9" w:rsidRPr="00D0117C" w:rsidRDefault="008373FC" w:rsidP="00D663A6">
            <w:pPr>
              <w:pStyle w:val="FootnoteText"/>
            </w:pPr>
            <w:r w:rsidRPr="00D0117C">
              <w:t>=</w:t>
            </w:r>
          </w:p>
        </w:tc>
        <w:tc>
          <w:tcPr>
            <w:tcW w:w="3970" w:type="dxa"/>
          </w:tcPr>
          <w:p w:rsidR="006F7DA9" w:rsidRPr="00D0117C" w:rsidRDefault="007A0C24" w:rsidP="00D663A6">
            <w:pPr>
              <w:pStyle w:val="FootnoteText"/>
            </w:pPr>
            <w:r w:rsidRPr="00D0117C">
              <w:t>Project emission from rice straw open burning</w:t>
            </w:r>
          </w:p>
        </w:tc>
        <w:tc>
          <w:tcPr>
            <w:tcW w:w="2528" w:type="dxa"/>
          </w:tcPr>
          <w:p w:rsidR="006F7DA9" w:rsidRPr="00D0117C" w:rsidRDefault="007A0C24" w:rsidP="001B626D">
            <w:pPr>
              <w:pStyle w:val="FootnoteText"/>
              <w:jc w:val="center"/>
            </w:pPr>
            <w:r w:rsidRPr="00D0117C">
              <w:t>Kg</w:t>
            </w:r>
          </w:p>
        </w:tc>
      </w:tr>
      <w:tr w:rsidR="006F7DA9" w:rsidRPr="00D0117C" w:rsidTr="001B626D">
        <w:trPr>
          <w:trHeight w:val="285"/>
        </w:trPr>
        <w:tc>
          <w:tcPr>
            <w:tcW w:w="2088" w:type="dxa"/>
          </w:tcPr>
          <w:p w:rsidR="006F7DA9" w:rsidRPr="00D0117C" w:rsidRDefault="007A0C24" w:rsidP="007A0C24">
            <w:pPr>
              <w:pStyle w:val="FootnoteText"/>
            </w:pPr>
            <w:r w:rsidRPr="00D0117C">
              <w:t>Area</w:t>
            </w:r>
            <w:r w:rsidRPr="00D0117C">
              <w:rPr>
                <w:vertAlign w:val="subscript"/>
              </w:rPr>
              <w:t>BR</w:t>
            </w:r>
            <w:r w:rsidR="006F7DA9" w:rsidRPr="00D0117C">
              <w:rPr>
                <w:vertAlign w:val="subscript"/>
              </w:rPr>
              <w:t>,i</w:t>
            </w:r>
          </w:p>
        </w:tc>
        <w:tc>
          <w:tcPr>
            <w:tcW w:w="990" w:type="dxa"/>
          </w:tcPr>
          <w:p w:rsidR="006F7DA9" w:rsidRPr="00D0117C" w:rsidRDefault="007A0C24" w:rsidP="00D663A6">
            <w:pPr>
              <w:pStyle w:val="FootnoteText"/>
            </w:pPr>
            <w:r w:rsidRPr="00D0117C">
              <w:t>=</w:t>
            </w:r>
          </w:p>
        </w:tc>
        <w:tc>
          <w:tcPr>
            <w:tcW w:w="3970" w:type="dxa"/>
          </w:tcPr>
          <w:p w:rsidR="006F7DA9" w:rsidRPr="00D0117C" w:rsidRDefault="007A0C24" w:rsidP="00D663A6">
            <w:pPr>
              <w:pStyle w:val="FootnoteText"/>
            </w:pPr>
            <w:r w:rsidRPr="00D0117C">
              <w:t xml:space="preserve">Area of rice straw burned </w:t>
            </w:r>
            <w:r w:rsidR="006F7DA9" w:rsidRPr="00D0117C">
              <w:t>on field i</w:t>
            </w:r>
          </w:p>
        </w:tc>
        <w:tc>
          <w:tcPr>
            <w:tcW w:w="2528" w:type="dxa"/>
          </w:tcPr>
          <w:p w:rsidR="006F7DA9" w:rsidRPr="00D0117C" w:rsidRDefault="007A0C24" w:rsidP="001B626D">
            <w:pPr>
              <w:pStyle w:val="FootnoteText"/>
              <w:jc w:val="center"/>
            </w:pPr>
            <w:r w:rsidRPr="00D0117C">
              <w:t>ha</w:t>
            </w:r>
          </w:p>
        </w:tc>
      </w:tr>
      <w:tr w:rsidR="006F7DA9" w:rsidRPr="00D0117C" w:rsidTr="001B626D">
        <w:trPr>
          <w:trHeight w:val="285"/>
        </w:trPr>
        <w:tc>
          <w:tcPr>
            <w:tcW w:w="2088" w:type="dxa"/>
          </w:tcPr>
          <w:p w:rsidR="006F7DA9" w:rsidRPr="00D0117C" w:rsidRDefault="00382F8F" w:rsidP="00D663A6">
            <w:pPr>
              <w:pStyle w:val="FootnoteText"/>
            </w:pPr>
            <w:r w:rsidRPr="00D0117C">
              <w:t>EF</w:t>
            </w:r>
            <w:r w:rsidR="007A0C24" w:rsidRPr="00D0117C">
              <w:rPr>
                <w:vertAlign w:val="subscript"/>
              </w:rPr>
              <w:t>BR, CH4</w:t>
            </w:r>
          </w:p>
        </w:tc>
        <w:tc>
          <w:tcPr>
            <w:tcW w:w="990" w:type="dxa"/>
          </w:tcPr>
          <w:p w:rsidR="006F7DA9" w:rsidRPr="00D0117C" w:rsidRDefault="007A0C24" w:rsidP="00D663A6">
            <w:pPr>
              <w:pStyle w:val="FootnoteText"/>
            </w:pPr>
            <w:r w:rsidRPr="00D0117C">
              <w:t>=</w:t>
            </w:r>
          </w:p>
        </w:tc>
        <w:tc>
          <w:tcPr>
            <w:tcW w:w="3970" w:type="dxa"/>
          </w:tcPr>
          <w:p w:rsidR="007A0C24" w:rsidRPr="00D0117C" w:rsidRDefault="00DB0C2F" w:rsidP="007A0C24">
            <w:pPr>
              <w:pStyle w:val="FootnoteText"/>
            </w:pPr>
            <w:r w:rsidRPr="00D0117C">
              <w:t>10.72</w:t>
            </w:r>
            <m:oMath>
              <m:r>
                <w:rPr>
                  <w:rFonts w:ascii="Cambria Math" w:hAnsi="Cambria Math"/>
                  <w:sz w:val="24"/>
                  <w:szCs w:val="24"/>
                </w:rPr>
                <m:t xml:space="preserve"> ×</m:t>
              </m:r>
            </m:oMath>
            <w:r w:rsidR="003A2CB5" w:rsidRPr="00D0117C">
              <w:rPr>
                <w:rFonts w:eastAsia="Calibri"/>
              </w:rPr>
              <w:t xml:space="preserve"> GWP</w:t>
            </w:r>
            <w:r w:rsidR="003A2CB5" w:rsidRPr="00D0117C">
              <w:rPr>
                <w:rFonts w:eastAsia="Calibri"/>
                <w:vertAlign w:val="subscript"/>
              </w:rPr>
              <w:t>CH4</w:t>
            </w:r>
          </w:p>
          <w:p w:rsidR="006F7DA9" w:rsidRPr="00D0117C" w:rsidRDefault="007A0C24" w:rsidP="00E353BC">
            <w:pPr>
              <w:pStyle w:val="FootnoteText"/>
            </w:pPr>
            <w:r w:rsidRPr="00D0117C">
              <w:t>Methane e</w:t>
            </w:r>
            <w:r w:rsidR="00382F8F" w:rsidRPr="00D0117C">
              <w:t xml:space="preserve">mission factor for </w:t>
            </w:r>
            <w:r w:rsidR="00F44E08" w:rsidRPr="00D0117C">
              <w:t xml:space="preserve">rice </w:t>
            </w:r>
            <w:r w:rsidR="00382F8F" w:rsidRPr="00D0117C">
              <w:t xml:space="preserve">straw </w:t>
            </w:r>
            <w:r w:rsidRPr="00D0117C">
              <w:t>open burning</w:t>
            </w:r>
          </w:p>
        </w:tc>
        <w:tc>
          <w:tcPr>
            <w:tcW w:w="2528" w:type="dxa"/>
          </w:tcPr>
          <w:p w:rsidR="006F7DA9" w:rsidRPr="00D0117C" w:rsidRDefault="007A0C24" w:rsidP="001B626D">
            <w:pPr>
              <w:pStyle w:val="FootnoteText"/>
              <w:jc w:val="center"/>
            </w:pPr>
            <w:r w:rsidRPr="00D0117C">
              <w:t>Kg</w:t>
            </w:r>
            <w:r w:rsidR="00AC0D02" w:rsidRPr="00D0117C">
              <w:t>CO</w:t>
            </w:r>
            <w:r w:rsidR="00AC0D02" w:rsidRPr="00D0117C">
              <w:rPr>
                <w:vertAlign w:val="subscript"/>
              </w:rPr>
              <w:t>2</w:t>
            </w:r>
            <w:r w:rsidR="00AC0D02" w:rsidRPr="00D0117C">
              <w:t>e</w:t>
            </w:r>
            <w:r w:rsidRPr="00D0117C">
              <w:t>/ha</w:t>
            </w:r>
          </w:p>
        </w:tc>
      </w:tr>
      <w:tr w:rsidR="006F7DA9" w:rsidRPr="00D0117C" w:rsidTr="00CB7FDA">
        <w:trPr>
          <w:trHeight w:val="747"/>
        </w:trPr>
        <w:tc>
          <w:tcPr>
            <w:tcW w:w="2088" w:type="dxa"/>
          </w:tcPr>
          <w:p w:rsidR="006F7DA9" w:rsidRPr="00D0117C" w:rsidRDefault="007A0C24" w:rsidP="00D663A6">
            <w:pPr>
              <w:pStyle w:val="FootnoteText"/>
            </w:pPr>
            <w:r w:rsidRPr="00D0117C">
              <w:t>EF</w:t>
            </w:r>
            <w:r w:rsidRPr="00D0117C">
              <w:rPr>
                <w:vertAlign w:val="subscript"/>
              </w:rPr>
              <w:t>BR, CO2</w:t>
            </w:r>
          </w:p>
        </w:tc>
        <w:tc>
          <w:tcPr>
            <w:tcW w:w="990" w:type="dxa"/>
          </w:tcPr>
          <w:p w:rsidR="006F7DA9" w:rsidRPr="00D0117C" w:rsidRDefault="007A0C24" w:rsidP="00D663A6">
            <w:pPr>
              <w:pStyle w:val="FootnoteText"/>
            </w:pPr>
            <w:r w:rsidRPr="00D0117C">
              <w:t>=</w:t>
            </w:r>
          </w:p>
        </w:tc>
        <w:tc>
          <w:tcPr>
            <w:tcW w:w="3970" w:type="dxa"/>
          </w:tcPr>
          <w:p w:rsidR="006F7DA9" w:rsidRPr="00D0117C" w:rsidRDefault="007A0C24" w:rsidP="00D663A6">
            <w:pPr>
              <w:pStyle w:val="FootnoteText"/>
            </w:pPr>
            <w:r w:rsidRPr="00D0117C">
              <w:t>26.8</w:t>
            </w:r>
          </w:p>
          <w:p w:rsidR="007A0C24" w:rsidRPr="00D0117C" w:rsidRDefault="007A0C24" w:rsidP="00F44E08">
            <w:pPr>
              <w:pStyle w:val="FootnoteText"/>
            </w:pPr>
            <w:r w:rsidRPr="00D0117C">
              <w:t>Carbon dioxide emission factor for straw open burning</w:t>
            </w:r>
          </w:p>
        </w:tc>
        <w:tc>
          <w:tcPr>
            <w:tcW w:w="2528" w:type="dxa"/>
          </w:tcPr>
          <w:p w:rsidR="006F7DA9" w:rsidRPr="00D0117C" w:rsidRDefault="007A0C24" w:rsidP="001B626D">
            <w:pPr>
              <w:pStyle w:val="FootnoteText"/>
              <w:jc w:val="center"/>
            </w:pPr>
            <w:r w:rsidRPr="00D0117C">
              <w:t>Kg</w:t>
            </w:r>
            <w:r w:rsidR="00AC0D02" w:rsidRPr="00D0117C">
              <w:t>CO</w:t>
            </w:r>
            <w:r w:rsidR="00AC0D02" w:rsidRPr="00D0117C">
              <w:rPr>
                <w:vertAlign w:val="subscript"/>
              </w:rPr>
              <w:t>2</w:t>
            </w:r>
            <w:r w:rsidR="00AC0D02" w:rsidRPr="00D0117C">
              <w:t>e</w:t>
            </w:r>
            <w:r w:rsidRPr="00D0117C">
              <w:t>/ha</w:t>
            </w:r>
          </w:p>
        </w:tc>
      </w:tr>
    </w:tbl>
    <w:p w:rsidR="00265DBC" w:rsidRPr="00D0117C" w:rsidRDefault="00265DBC" w:rsidP="00265DBC">
      <w:pPr>
        <w:pStyle w:val="Heading2"/>
      </w:pPr>
    </w:p>
    <w:p w:rsidR="00CD0949" w:rsidRPr="00D0117C" w:rsidRDefault="000B6CF5" w:rsidP="0066062D">
      <w:pPr>
        <w:pStyle w:val="Heading2"/>
        <w:numPr>
          <w:ilvl w:val="1"/>
          <w:numId w:val="57"/>
        </w:numPr>
        <w:ind w:left="720" w:hanging="720"/>
      </w:pPr>
      <w:bookmarkStart w:id="442" w:name="_Toc389823738"/>
      <w:bookmarkStart w:id="443" w:name="_Toc390933838"/>
      <w:r w:rsidRPr="00D0117C">
        <w:t xml:space="preserve">Conversion </w:t>
      </w:r>
      <w:r w:rsidR="00CD0949" w:rsidRPr="00D0117C">
        <w:t>Factors</w:t>
      </w:r>
      <w:bookmarkEnd w:id="442"/>
      <w:bookmarkEnd w:id="443"/>
    </w:p>
    <w:p w:rsidR="006B698C" w:rsidRPr="00D0117C" w:rsidRDefault="00CD0949" w:rsidP="00B4777A">
      <w:pPr>
        <w:pStyle w:val="ListParagraph"/>
        <w:spacing w:line="360" w:lineRule="auto"/>
        <w:ind w:left="0"/>
        <w:rPr>
          <w:rFonts w:cs="Arial"/>
        </w:rPr>
      </w:pPr>
      <w:r w:rsidRPr="00D0117C">
        <w:t>For the purpose</w:t>
      </w:r>
      <w:r w:rsidR="00F328A7" w:rsidRPr="00D0117C">
        <w:t>s</w:t>
      </w:r>
      <w:r w:rsidRPr="00D0117C">
        <w:t xml:space="preserve"> of this protocol, the following conver</w:t>
      </w:r>
      <w:r w:rsidR="00F328A7" w:rsidRPr="00D0117C">
        <w:t>sion</w:t>
      </w:r>
      <w:r w:rsidRPr="00D0117C">
        <w:t xml:space="preserve"> factors apply.</w:t>
      </w:r>
    </w:p>
    <w:p w:rsidR="00CD0949" w:rsidRPr="00D0117C" w:rsidRDefault="00CD0949" w:rsidP="0066062D">
      <w:pPr>
        <w:pStyle w:val="ListParagraph"/>
        <w:numPr>
          <w:ilvl w:val="0"/>
          <w:numId w:val="39"/>
        </w:numPr>
        <w:spacing w:line="360" w:lineRule="auto"/>
        <w:ind w:left="720" w:hanging="720"/>
        <w:rPr>
          <w:rFonts w:cs="Arial"/>
        </w:rPr>
      </w:pPr>
      <w:r w:rsidRPr="00D0117C">
        <w:rPr>
          <w:rFonts w:cs="Arial"/>
        </w:rPr>
        <w:t>1 hectare (ha) equals 2.4711 acres</w:t>
      </w:r>
      <w:r w:rsidR="0085727D" w:rsidRPr="00D0117C">
        <w:rPr>
          <w:rFonts w:cs="Arial"/>
        </w:rPr>
        <w:t xml:space="preserve">.  </w:t>
      </w:r>
    </w:p>
    <w:p w:rsidR="00CD0949" w:rsidRPr="00D0117C" w:rsidRDefault="00CD0949" w:rsidP="0066062D">
      <w:pPr>
        <w:pStyle w:val="ListParagraph"/>
        <w:numPr>
          <w:ilvl w:val="0"/>
          <w:numId w:val="39"/>
        </w:numPr>
        <w:spacing w:line="360" w:lineRule="auto"/>
        <w:ind w:left="720" w:hanging="720"/>
        <w:rPr>
          <w:rFonts w:cs="Arial"/>
        </w:rPr>
      </w:pPr>
      <w:r w:rsidRPr="00D0117C">
        <w:rPr>
          <w:rFonts w:cs="Arial"/>
        </w:rPr>
        <w:t>1 pound (lb) equals 0.4536 kilogram (Kg)</w:t>
      </w:r>
      <w:r w:rsidR="0085727D" w:rsidRPr="00D0117C">
        <w:rPr>
          <w:rFonts w:cs="Arial"/>
        </w:rPr>
        <w:t xml:space="preserve">.  </w:t>
      </w:r>
      <w:r w:rsidR="007C4C11" w:rsidRPr="00D0117C">
        <w:rPr>
          <w:rFonts w:cs="Arial"/>
        </w:rPr>
        <w:t xml:space="preserve">     </w:t>
      </w:r>
    </w:p>
    <w:p w:rsidR="00573E65" w:rsidRPr="00D0117C" w:rsidRDefault="003D144F" w:rsidP="0066062D">
      <w:pPr>
        <w:pStyle w:val="ListParagraph"/>
        <w:numPr>
          <w:ilvl w:val="0"/>
          <w:numId w:val="39"/>
        </w:numPr>
        <w:spacing w:line="360" w:lineRule="auto"/>
        <w:ind w:left="720" w:hanging="720"/>
      </w:pPr>
      <w:r w:rsidRPr="00D0117C">
        <w:rPr>
          <w:rFonts w:cs="Arial"/>
        </w:rPr>
        <w:t>1 foo</w:t>
      </w:r>
      <w:r w:rsidR="00CD0949" w:rsidRPr="00D0117C">
        <w:rPr>
          <w:rFonts w:cs="Arial"/>
        </w:rPr>
        <w:t>t (ft) equals 0.3048 meter</w:t>
      </w:r>
      <w:bookmarkStart w:id="444" w:name="_Toc378760151"/>
      <w:r w:rsidR="0085727D" w:rsidRPr="00D0117C">
        <w:rPr>
          <w:rFonts w:cs="Arial"/>
        </w:rPr>
        <w:t xml:space="preserve">.  </w:t>
      </w:r>
    </w:p>
    <w:p w:rsidR="00AD0BDD" w:rsidRPr="00D0117C" w:rsidRDefault="00C467CB" w:rsidP="0085727D">
      <w:pPr>
        <w:pStyle w:val="Heading1"/>
      </w:pPr>
      <w:r w:rsidRPr="00D0117C">
        <w:lastRenderedPageBreak/>
        <w:t xml:space="preserve"> </w:t>
      </w:r>
      <w:bookmarkStart w:id="445" w:name="_Toc389823739"/>
      <w:bookmarkStart w:id="446" w:name="_Toc390933839"/>
      <w:r w:rsidR="00AD0BDD" w:rsidRPr="00D0117C">
        <w:t>Monitoring</w:t>
      </w:r>
      <w:bookmarkEnd w:id="444"/>
      <w:r w:rsidR="00F328A7" w:rsidRPr="00D0117C">
        <w:t xml:space="preserve"> – Quantification Methodology</w:t>
      </w:r>
      <w:bookmarkEnd w:id="445"/>
      <w:bookmarkEnd w:id="446"/>
    </w:p>
    <w:p w:rsidR="00C467CB" w:rsidRPr="00D0117C" w:rsidRDefault="00C467CB" w:rsidP="006B698C">
      <w:pPr>
        <w:pStyle w:val="ListParagraph"/>
        <w:numPr>
          <w:ilvl w:val="0"/>
          <w:numId w:val="57"/>
        </w:numPr>
        <w:spacing w:after="0" w:line="360" w:lineRule="auto"/>
        <w:contextualSpacing w:val="0"/>
        <w:outlineLvl w:val="1"/>
        <w:rPr>
          <w:rFonts w:cs="Arial"/>
          <w:b/>
          <w:vanish/>
        </w:rPr>
      </w:pPr>
      <w:bookmarkStart w:id="447" w:name="_Toc381366225"/>
      <w:bookmarkStart w:id="448" w:name="_Toc381596869"/>
      <w:bookmarkStart w:id="449" w:name="_Toc382306002"/>
      <w:bookmarkStart w:id="450" w:name="_Toc382373982"/>
      <w:bookmarkStart w:id="451" w:name="_Toc382374841"/>
      <w:bookmarkStart w:id="452" w:name="_Toc382550180"/>
      <w:bookmarkStart w:id="453" w:name="_Toc382568621"/>
      <w:bookmarkStart w:id="454" w:name="_Toc382568778"/>
      <w:bookmarkStart w:id="455" w:name="_Toc387236154"/>
      <w:bookmarkStart w:id="456" w:name="_Toc387383152"/>
      <w:bookmarkStart w:id="457" w:name="_Toc388939481"/>
      <w:bookmarkStart w:id="458" w:name="_Toc389658520"/>
      <w:bookmarkStart w:id="459" w:name="_Toc389737739"/>
      <w:bookmarkStart w:id="460" w:name="_Toc389739252"/>
      <w:bookmarkStart w:id="461" w:name="_Toc389739646"/>
      <w:bookmarkStart w:id="462" w:name="_Toc389752895"/>
      <w:bookmarkStart w:id="463" w:name="_Toc389810341"/>
      <w:bookmarkStart w:id="464" w:name="_Toc389812898"/>
      <w:bookmarkStart w:id="465" w:name="_Toc389812977"/>
      <w:bookmarkStart w:id="466" w:name="_Toc389813056"/>
      <w:bookmarkStart w:id="467" w:name="_Toc389813551"/>
      <w:bookmarkStart w:id="468" w:name="_Toc389820618"/>
      <w:bookmarkStart w:id="469" w:name="_Toc389820697"/>
      <w:bookmarkStart w:id="470" w:name="_Toc389823740"/>
      <w:bookmarkStart w:id="471" w:name="_Toc390326266"/>
      <w:bookmarkStart w:id="472" w:name="_Toc390326344"/>
      <w:bookmarkStart w:id="473" w:name="_Toc390328227"/>
      <w:bookmarkStart w:id="474" w:name="_Toc390329086"/>
      <w:bookmarkStart w:id="475" w:name="_Toc390411070"/>
      <w:bookmarkStart w:id="476" w:name="_Toc390421619"/>
      <w:bookmarkStart w:id="477" w:name="_Toc39093384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153F7A" w:rsidRPr="00D0117C" w:rsidRDefault="00153F7A">
      <w:pPr>
        <w:pStyle w:val="Heading2"/>
        <w:numPr>
          <w:ilvl w:val="1"/>
          <w:numId w:val="57"/>
        </w:numPr>
        <w:ind w:left="720" w:hanging="720"/>
      </w:pPr>
      <w:bookmarkStart w:id="478" w:name="_Toc389823741"/>
      <w:bookmarkStart w:id="479" w:name="_Toc390933841"/>
      <w:r w:rsidRPr="00D0117C">
        <w:t>General Project Monitoring Requirements</w:t>
      </w:r>
      <w:bookmarkEnd w:id="478"/>
      <w:bookmarkEnd w:id="479"/>
    </w:p>
    <w:p w:rsidR="00CE61CF" w:rsidRPr="00D0117C" w:rsidRDefault="005E7485">
      <w:pPr>
        <w:rPr>
          <w:rFonts w:cs="Arial"/>
          <w:b/>
          <w:szCs w:val="24"/>
        </w:rPr>
      </w:pPr>
      <w:r w:rsidRPr="00D0117C">
        <w:t>The Offset Project Operator or Authorized Project Designee is responsible for monitoring all parameters prescribed in Table 6.1.</w:t>
      </w:r>
    </w:p>
    <w:p w:rsidR="005E7485" w:rsidRPr="00D0117C" w:rsidRDefault="005E7485" w:rsidP="00A44292">
      <w:pPr>
        <w:pStyle w:val="Heading3"/>
      </w:pPr>
      <w:bookmarkStart w:id="480" w:name="_Toc389823742"/>
      <w:bookmarkStart w:id="481" w:name="_Toc390933842"/>
      <w:r w:rsidRPr="00D0117C">
        <w:t>Table 6.1</w:t>
      </w:r>
      <w:r w:rsidR="0085727D" w:rsidRPr="00D0117C">
        <w:t xml:space="preserve">.  </w:t>
      </w:r>
      <w:r w:rsidRPr="00D0117C">
        <w:t>Monitoring Parameters Quantification Methodology</w:t>
      </w:r>
      <w:bookmarkEnd w:id="480"/>
      <w:bookmarkEnd w:id="481"/>
    </w:p>
    <w:tbl>
      <w:tblPr>
        <w:tblW w:w="950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0"/>
        <w:gridCol w:w="1890"/>
        <w:gridCol w:w="1170"/>
        <w:gridCol w:w="1586"/>
        <w:gridCol w:w="1542"/>
        <w:gridCol w:w="1966"/>
      </w:tblGrid>
      <w:tr w:rsidR="005E7485" w:rsidRPr="00D0117C" w:rsidTr="00FE35FA">
        <w:trPr>
          <w:tblHeader/>
        </w:trPr>
        <w:tc>
          <w:tcPr>
            <w:tcW w:w="1350" w:type="dxa"/>
            <w:tcBorders>
              <w:top w:val="single" w:sz="6" w:space="0" w:color="auto"/>
              <w:left w:val="single" w:sz="6" w:space="0" w:color="auto"/>
              <w:bottom w:val="single" w:sz="6" w:space="0" w:color="auto"/>
            </w:tcBorders>
            <w:shd w:val="clear" w:color="auto" w:fill="595959" w:themeFill="text1" w:themeFillTint="A6"/>
            <w:vAlign w:val="center"/>
          </w:tcPr>
          <w:p w:rsidR="005E7485" w:rsidRPr="00D0117C" w:rsidRDefault="005E7485" w:rsidP="009F2DB9">
            <w:pPr>
              <w:rPr>
                <w:rFonts w:cs="Arial"/>
                <w:color w:val="FFFFFF" w:themeColor="background1"/>
                <w:sz w:val="20"/>
                <w:szCs w:val="20"/>
              </w:rPr>
            </w:pPr>
            <w:r w:rsidRPr="00D0117C">
              <w:rPr>
                <w:rFonts w:cs="Arial"/>
                <w:b/>
                <w:bCs/>
                <w:color w:val="FFFFFF" w:themeColor="background1"/>
                <w:sz w:val="20"/>
                <w:szCs w:val="20"/>
              </w:rPr>
              <w:t>Parameter</w:t>
            </w:r>
          </w:p>
        </w:tc>
        <w:tc>
          <w:tcPr>
            <w:tcW w:w="1890" w:type="dxa"/>
            <w:tcBorders>
              <w:top w:val="single" w:sz="6" w:space="0" w:color="auto"/>
              <w:bottom w:val="single" w:sz="6" w:space="0" w:color="auto"/>
            </w:tcBorders>
            <w:shd w:val="clear" w:color="auto" w:fill="595959" w:themeFill="text1" w:themeFillTint="A6"/>
            <w:vAlign w:val="center"/>
          </w:tcPr>
          <w:p w:rsidR="005E7485" w:rsidRPr="00D0117C" w:rsidRDefault="005E7485" w:rsidP="009F2DB9">
            <w:pPr>
              <w:rPr>
                <w:rFonts w:cs="Arial"/>
                <w:color w:val="FFFFFF" w:themeColor="background1"/>
                <w:sz w:val="20"/>
                <w:szCs w:val="20"/>
              </w:rPr>
            </w:pPr>
            <w:r w:rsidRPr="00D0117C">
              <w:rPr>
                <w:rFonts w:cs="Arial"/>
                <w:b/>
                <w:bCs/>
                <w:color w:val="FFFFFF" w:themeColor="background1"/>
                <w:sz w:val="20"/>
                <w:szCs w:val="20"/>
              </w:rPr>
              <w:t>Description</w:t>
            </w:r>
          </w:p>
        </w:tc>
        <w:tc>
          <w:tcPr>
            <w:tcW w:w="1170" w:type="dxa"/>
            <w:tcBorders>
              <w:top w:val="single" w:sz="6" w:space="0" w:color="auto"/>
              <w:bottom w:val="single" w:sz="6" w:space="0" w:color="auto"/>
            </w:tcBorders>
            <w:shd w:val="clear" w:color="auto" w:fill="595959" w:themeFill="text1" w:themeFillTint="A6"/>
            <w:vAlign w:val="center"/>
          </w:tcPr>
          <w:p w:rsidR="005E7485" w:rsidRPr="00D0117C" w:rsidRDefault="005E7485" w:rsidP="009F2DB9">
            <w:pPr>
              <w:jc w:val="center"/>
              <w:rPr>
                <w:rFonts w:cs="Arial"/>
                <w:color w:val="FFFFFF" w:themeColor="background1"/>
                <w:sz w:val="20"/>
                <w:szCs w:val="20"/>
              </w:rPr>
            </w:pPr>
            <w:r w:rsidRPr="00D0117C">
              <w:rPr>
                <w:rFonts w:cs="Arial"/>
                <w:b/>
                <w:bCs/>
                <w:color w:val="FFFFFF" w:themeColor="background1"/>
                <w:sz w:val="20"/>
                <w:szCs w:val="20"/>
              </w:rPr>
              <w:t>Data Unit</w:t>
            </w:r>
          </w:p>
        </w:tc>
        <w:tc>
          <w:tcPr>
            <w:tcW w:w="1586" w:type="dxa"/>
            <w:tcBorders>
              <w:top w:val="single" w:sz="6" w:space="0" w:color="auto"/>
              <w:bottom w:val="single" w:sz="6" w:space="0" w:color="auto"/>
            </w:tcBorders>
            <w:shd w:val="clear" w:color="auto" w:fill="595959" w:themeFill="text1" w:themeFillTint="A6"/>
            <w:vAlign w:val="center"/>
          </w:tcPr>
          <w:p w:rsidR="005E7485" w:rsidRPr="00D0117C" w:rsidRDefault="005E7485" w:rsidP="009F2DB9">
            <w:pPr>
              <w:jc w:val="center"/>
              <w:rPr>
                <w:rFonts w:cs="Arial"/>
                <w:b/>
                <w:bCs/>
                <w:color w:val="FFFFFF" w:themeColor="background1"/>
                <w:sz w:val="20"/>
                <w:szCs w:val="20"/>
              </w:rPr>
            </w:pPr>
            <w:r w:rsidRPr="00D0117C">
              <w:rPr>
                <w:rFonts w:cs="Arial"/>
                <w:b/>
                <w:bCs/>
                <w:color w:val="FFFFFF" w:themeColor="background1"/>
                <w:sz w:val="20"/>
                <w:szCs w:val="20"/>
              </w:rPr>
              <w:t xml:space="preserve">Calculated (c) </w:t>
            </w:r>
          </w:p>
          <w:p w:rsidR="005E7485" w:rsidRPr="00D0117C" w:rsidRDefault="005E7485" w:rsidP="009F2DB9">
            <w:pPr>
              <w:jc w:val="center"/>
              <w:rPr>
                <w:rFonts w:cs="Arial"/>
                <w:b/>
                <w:bCs/>
                <w:color w:val="FFFFFF" w:themeColor="background1"/>
                <w:sz w:val="20"/>
                <w:szCs w:val="20"/>
              </w:rPr>
            </w:pPr>
            <w:r w:rsidRPr="00D0117C">
              <w:rPr>
                <w:rFonts w:cs="Arial"/>
                <w:b/>
                <w:bCs/>
                <w:color w:val="FFFFFF" w:themeColor="background1"/>
                <w:sz w:val="20"/>
                <w:szCs w:val="20"/>
              </w:rPr>
              <w:t xml:space="preserve">Measured (m) </w:t>
            </w:r>
          </w:p>
          <w:p w:rsidR="005E7485" w:rsidRPr="00D0117C" w:rsidRDefault="005E7485" w:rsidP="009F2DB9">
            <w:pPr>
              <w:jc w:val="center"/>
              <w:rPr>
                <w:rFonts w:cs="Arial"/>
                <w:b/>
                <w:bCs/>
                <w:color w:val="FFFFFF" w:themeColor="background1"/>
                <w:sz w:val="20"/>
                <w:szCs w:val="20"/>
              </w:rPr>
            </w:pPr>
            <w:r w:rsidRPr="00D0117C">
              <w:rPr>
                <w:rFonts w:cs="Arial"/>
                <w:b/>
                <w:bCs/>
                <w:color w:val="FFFFFF" w:themeColor="background1"/>
                <w:sz w:val="20"/>
                <w:szCs w:val="20"/>
              </w:rPr>
              <w:t>Reference(r)</w:t>
            </w:r>
          </w:p>
          <w:p w:rsidR="005E7485" w:rsidRPr="00D0117C" w:rsidRDefault="005E7485" w:rsidP="009F2DB9">
            <w:pPr>
              <w:jc w:val="center"/>
              <w:rPr>
                <w:rFonts w:cs="Arial"/>
                <w:b/>
                <w:bCs/>
                <w:color w:val="FFFFFF" w:themeColor="background1"/>
                <w:sz w:val="20"/>
                <w:szCs w:val="20"/>
              </w:rPr>
            </w:pPr>
            <w:r w:rsidRPr="00D0117C">
              <w:rPr>
                <w:rFonts w:cs="Arial"/>
                <w:b/>
                <w:bCs/>
                <w:color w:val="FFFFFF" w:themeColor="background1"/>
                <w:sz w:val="20"/>
                <w:szCs w:val="20"/>
              </w:rPr>
              <w:t xml:space="preserve">Operating </w:t>
            </w:r>
          </w:p>
          <w:p w:rsidR="005E7485" w:rsidRPr="00D0117C" w:rsidRDefault="005E7485" w:rsidP="009F2DB9">
            <w:pPr>
              <w:jc w:val="center"/>
              <w:rPr>
                <w:rFonts w:cs="Arial"/>
                <w:color w:val="FFFFFF" w:themeColor="background1"/>
                <w:sz w:val="20"/>
                <w:szCs w:val="20"/>
              </w:rPr>
            </w:pPr>
            <w:r w:rsidRPr="00D0117C">
              <w:rPr>
                <w:rFonts w:cs="Arial"/>
                <w:b/>
                <w:bCs/>
                <w:color w:val="FFFFFF" w:themeColor="background1"/>
                <w:sz w:val="20"/>
                <w:szCs w:val="20"/>
              </w:rPr>
              <w:t>Records (o)</w:t>
            </w:r>
          </w:p>
        </w:tc>
        <w:tc>
          <w:tcPr>
            <w:tcW w:w="1542" w:type="dxa"/>
            <w:tcBorders>
              <w:top w:val="single" w:sz="6" w:space="0" w:color="auto"/>
              <w:bottom w:val="single" w:sz="6" w:space="0" w:color="auto"/>
            </w:tcBorders>
            <w:shd w:val="clear" w:color="auto" w:fill="595959" w:themeFill="text1" w:themeFillTint="A6"/>
            <w:vAlign w:val="center"/>
          </w:tcPr>
          <w:p w:rsidR="005E7485" w:rsidRPr="00D0117C" w:rsidRDefault="005E7485" w:rsidP="009F2DB9">
            <w:pPr>
              <w:jc w:val="center"/>
              <w:rPr>
                <w:rFonts w:cs="Arial"/>
                <w:color w:val="FFFFFF" w:themeColor="background1"/>
                <w:sz w:val="20"/>
                <w:szCs w:val="20"/>
              </w:rPr>
            </w:pPr>
            <w:r w:rsidRPr="00D0117C">
              <w:rPr>
                <w:rFonts w:cs="Arial"/>
                <w:b/>
                <w:bCs/>
                <w:color w:val="FFFFFF" w:themeColor="background1"/>
                <w:sz w:val="20"/>
                <w:szCs w:val="20"/>
              </w:rPr>
              <w:t>Measurement Frequency</w:t>
            </w:r>
          </w:p>
        </w:tc>
        <w:tc>
          <w:tcPr>
            <w:tcW w:w="1966" w:type="dxa"/>
            <w:tcBorders>
              <w:top w:val="single" w:sz="6" w:space="0" w:color="auto"/>
              <w:bottom w:val="single" w:sz="6" w:space="0" w:color="auto"/>
              <w:right w:val="single" w:sz="6" w:space="0" w:color="auto"/>
            </w:tcBorders>
            <w:shd w:val="clear" w:color="auto" w:fill="595959" w:themeFill="text1" w:themeFillTint="A6"/>
            <w:vAlign w:val="center"/>
          </w:tcPr>
          <w:p w:rsidR="005E7485" w:rsidRPr="00D0117C" w:rsidRDefault="005E7485" w:rsidP="009F2DB9">
            <w:pPr>
              <w:rPr>
                <w:rFonts w:cs="Arial"/>
                <w:color w:val="FFFFFF" w:themeColor="background1"/>
                <w:sz w:val="20"/>
                <w:szCs w:val="20"/>
              </w:rPr>
            </w:pPr>
            <w:r w:rsidRPr="00D0117C">
              <w:rPr>
                <w:rFonts w:cs="Arial"/>
                <w:b/>
                <w:bCs/>
                <w:color w:val="FFFFFF" w:themeColor="background1"/>
                <w:sz w:val="20"/>
                <w:szCs w:val="20"/>
              </w:rPr>
              <w:t>Comment</w:t>
            </w:r>
          </w:p>
        </w:tc>
      </w:tr>
      <w:tr w:rsidR="005E7485" w:rsidRPr="00D0117C" w:rsidTr="00FE35FA">
        <w:trPr>
          <w:trHeight w:val="435"/>
        </w:trPr>
        <w:tc>
          <w:tcPr>
            <w:tcW w:w="1350" w:type="dxa"/>
            <w:vMerge w:val="restart"/>
            <w:tcBorders>
              <w:top w:val="single" w:sz="6" w:space="0" w:color="auto"/>
            </w:tcBorders>
            <w:vAlign w:val="center"/>
          </w:tcPr>
          <w:p w:rsidR="005E7485" w:rsidRPr="00D0117C" w:rsidRDefault="005E7485" w:rsidP="009F2DB9">
            <w:pPr>
              <w:rPr>
                <w:rFonts w:cs="Arial"/>
                <w:sz w:val="20"/>
                <w:szCs w:val="20"/>
              </w:rPr>
            </w:pPr>
            <w:r w:rsidRPr="00D0117C">
              <w:rPr>
                <w:rFonts w:cs="Arial"/>
                <w:sz w:val="20"/>
                <w:szCs w:val="20"/>
              </w:rPr>
              <w:t>Climate</w:t>
            </w:r>
          </w:p>
        </w:tc>
        <w:tc>
          <w:tcPr>
            <w:tcW w:w="1890" w:type="dxa"/>
            <w:tcBorders>
              <w:top w:val="single" w:sz="6" w:space="0" w:color="auto"/>
            </w:tcBorders>
            <w:vAlign w:val="center"/>
          </w:tcPr>
          <w:p w:rsidR="005E7485" w:rsidRPr="00D0117C" w:rsidRDefault="005E7485" w:rsidP="009F2DB9">
            <w:pPr>
              <w:rPr>
                <w:rFonts w:cs="Arial"/>
                <w:sz w:val="20"/>
                <w:szCs w:val="20"/>
              </w:rPr>
            </w:pPr>
            <w:r w:rsidRPr="00D0117C">
              <w:rPr>
                <w:rFonts w:cs="Arial"/>
                <w:sz w:val="20"/>
                <w:szCs w:val="20"/>
              </w:rPr>
              <w:t>GPS location of field</w:t>
            </w:r>
          </w:p>
        </w:tc>
        <w:tc>
          <w:tcPr>
            <w:tcW w:w="1170" w:type="dxa"/>
            <w:tcBorders>
              <w:top w:val="single" w:sz="6" w:space="0" w:color="auto"/>
            </w:tcBorders>
            <w:vAlign w:val="center"/>
          </w:tcPr>
          <w:p w:rsidR="005E7485" w:rsidRPr="00D0117C" w:rsidRDefault="005E7485" w:rsidP="009F2DB9">
            <w:pPr>
              <w:jc w:val="center"/>
              <w:rPr>
                <w:rFonts w:cs="Arial"/>
                <w:sz w:val="20"/>
                <w:szCs w:val="20"/>
              </w:rPr>
            </w:pPr>
            <w:r w:rsidRPr="00D0117C">
              <w:rPr>
                <w:rFonts w:cs="Arial"/>
                <w:sz w:val="20"/>
                <w:szCs w:val="20"/>
              </w:rPr>
              <w:t>° decimal to four places</w:t>
            </w:r>
          </w:p>
        </w:tc>
        <w:tc>
          <w:tcPr>
            <w:tcW w:w="1586" w:type="dxa"/>
            <w:tcBorders>
              <w:top w:val="single" w:sz="6" w:space="0" w:color="auto"/>
            </w:tcBorders>
            <w:vAlign w:val="center"/>
          </w:tcPr>
          <w:p w:rsidR="005E7485" w:rsidRPr="00D0117C" w:rsidRDefault="005E7485" w:rsidP="009F2DB9">
            <w:pPr>
              <w:jc w:val="center"/>
              <w:rPr>
                <w:rFonts w:cs="Arial"/>
                <w:sz w:val="20"/>
                <w:szCs w:val="20"/>
              </w:rPr>
            </w:pPr>
            <w:r w:rsidRPr="00D0117C">
              <w:rPr>
                <w:rFonts w:cs="Arial"/>
                <w:sz w:val="20"/>
                <w:szCs w:val="20"/>
              </w:rPr>
              <w:t>m</w:t>
            </w:r>
          </w:p>
        </w:tc>
        <w:tc>
          <w:tcPr>
            <w:tcW w:w="1542" w:type="dxa"/>
            <w:tcBorders>
              <w:top w:val="single" w:sz="6" w:space="0" w:color="auto"/>
            </w:tcBorders>
            <w:vAlign w:val="center"/>
          </w:tcPr>
          <w:p w:rsidR="005E7485" w:rsidRPr="00D0117C" w:rsidRDefault="005E7485" w:rsidP="009F2DB9">
            <w:pPr>
              <w:jc w:val="center"/>
              <w:rPr>
                <w:rFonts w:cs="Arial"/>
                <w:sz w:val="20"/>
                <w:szCs w:val="20"/>
              </w:rPr>
            </w:pPr>
            <w:r w:rsidRPr="00D0117C">
              <w:rPr>
                <w:rFonts w:cs="Arial"/>
                <w:sz w:val="20"/>
                <w:szCs w:val="20"/>
              </w:rPr>
              <w:t>Once per project</w:t>
            </w:r>
          </w:p>
        </w:tc>
        <w:tc>
          <w:tcPr>
            <w:tcW w:w="1966" w:type="dxa"/>
            <w:tcBorders>
              <w:top w:val="single" w:sz="6" w:space="0" w:color="auto"/>
            </w:tcBorders>
            <w:vAlign w:val="center"/>
          </w:tcPr>
          <w:p w:rsidR="005E7485" w:rsidRPr="00D0117C" w:rsidRDefault="00926453" w:rsidP="009F2DB9">
            <w:pPr>
              <w:rPr>
                <w:rFonts w:cs="Arial"/>
                <w:sz w:val="20"/>
                <w:szCs w:val="20"/>
              </w:rPr>
            </w:pPr>
            <w:r w:rsidRPr="00D0117C">
              <w:rPr>
                <w:rFonts w:cs="Arial"/>
                <w:sz w:val="20"/>
                <w:szCs w:val="20"/>
              </w:rPr>
              <w:t>User defined</w:t>
            </w:r>
          </w:p>
        </w:tc>
      </w:tr>
      <w:tr w:rsidR="005E7485" w:rsidRPr="00D0117C" w:rsidTr="00FE35FA">
        <w:tc>
          <w:tcPr>
            <w:tcW w:w="1350" w:type="dxa"/>
            <w:vMerge/>
            <w:vAlign w:val="center"/>
          </w:tcPr>
          <w:p w:rsidR="005E7485" w:rsidRPr="00D0117C" w:rsidRDefault="005E7485" w:rsidP="009F2DB9">
            <w:pPr>
              <w:rPr>
                <w:rFonts w:cs="Arial"/>
                <w:sz w:val="20"/>
                <w:szCs w:val="20"/>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Atmospheric background NH</w:t>
            </w:r>
            <w:r w:rsidRPr="00D0117C">
              <w:rPr>
                <w:rFonts w:cs="Arial"/>
                <w:sz w:val="20"/>
                <w:szCs w:val="20"/>
                <w:vertAlign w:val="subscript"/>
              </w:rPr>
              <w:t>3</w:t>
            </w:r>
            <w:r w:rsidRPr="00D0117C">
              <w:rPr>
                <w:rFonts w:cs="Arial"/>
                <w:sz w:val="20"/>
                <w:szCs w:val="20"/>
              </w:rPr>
              <w:t xml:space="preserve"> concentration</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μg N/m</w:t>
            </w:r>
            <w:r w:rsidRPr="00D0117C">
              <w:rPr>
                <w:rFonts w:cs="Arial"/>
                <w:sz w:val="20"/>
                <w:szCs w:val="20"/>
                <w:vertAlign w:val="superscript"/>
              </w:rPr>
              <w:t>3</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r</w:t>
            </w:r>
          </w:p>
        </w:tc>
        <w:tc>
          <w:tcPr>
            <w:tcW w:w="1542" w:type="dxa"/>
            <w:vAlign w:val="center"/>
          </w:tcPr>
          <w:p w:rsidR="005E7485" w:rsidRPr="00D0117C" w:rsidRDefault="005E7485" w:rsidP="009F2DB9">
            <w:pPr>
              <w:jc w:val="center"/>
              <w:rPr>
                <w:rFonts w:cs="Arial"/>
                <w:sz w:val="20"/>
                <w:szCs w:val="20"/>
              </w:rPr>
            </w:pPr>
            <w:r w:rsidRPr="00D0117C">
              <w:rPr>
                <w:rFonts w:cs="Arial"/>
                <w:sz w:val="20"/>
                <w:szCs w:val="20"/>
              </w:rPr>
              <w:t>Once per crediting period</w:t>
            </w:r>
          </w:p>
        </w:tc>
        <w:tc>
          <w:tcPr>
            <w:tcW w:w="1966" w:type="dxa"/>
            <w:vAlign w:val="center"/>
          </w:tcPr>
          <w:p w:rsidR="005E7485" w:rsidRPr="00D0117C" w:rsidRDefault="00C05165" w:rsidP="009F2DB9">
            <w:pPr>
              <w:widowControl w:val="0"/>
              <w:rPr>
                <w:rFonts w:cs="Arial"/>
                <w:sz w:val="20"/>
                <w:szCs w:val="20"/>
              </w:rPr>
            </w:pPr>
            <w:r w:rsidRPr="00D0117C">
              <w:rPr>
                <w:rFonts w:cs="Arial"/>
                <w:sz w:val="20"/>
                <w:szCs w:val="20"/>
              </w:rPr>
              <w:t>DNDC default</w:t>
            </w:r>
          </w:p>
        </w:tc>
      </w:tr>
      <w:tr w:rsidR="005E7485" w:rsidRPr="00D0117C" w:rsidTr="00FE35FA">
        <w:tc>
          <w:tcPr>
            <w:tcW w:w="1350" w:type="dxa"/>
            <w:vMerge/>
            <w:vAlign w:val="center"/>
          </w:tcPr>
          <w:p w:rsidR="005E7485" w:rsidRPr="00D0117C" w:rsidRDefault="005E7485" w:rsidP="009F2DB9">
            <w:pPr>
              <w:rPr>
                <w:rFonts w:cs="Arial"/>
                <w:sz w:val="20"/>
                <w:szCs w:val="20"/>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Atmospheric background CO</w:t>
            </w:r>
            <w:r w:rsidRPr="00D0117C">
              <w:rPr>
                <w:rFonts w:cs="Arial"/>
                <w:sz w:val="20"/>
                <w:szCs w:val="20"/>
                <w:vertAlign w:val="subscript"/>
              </w:rPr>
              <w:t>2</w:t>
            </w:r>
            <w:r w:rsidRPr="00D0117C">
              <w:rPr>
                <w:rFonts w:cs="Arial"/>
                <w:sz w:val="20"/>
                <w:szCs w:val="20"/>
              </w:rPr>
              <w:t xml:space="preserve"> concentration</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ppm</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r</w:t>
            </w:r>
          </w:p>
        </w:tc>
        <w:tc>
          <w:tcPr>
            <w:tcW w:w="1542" w:type="dxa"/>
            <w:vAlign w:val="center"/>
          </w:tcPr>
          <w:p w:rsidR="005E7485" w:rsidRPr="00D0117C" w:rsidRDefault="005E7485" w:rsidP="009F2DB9">
            <w:pPr>
              <w:jc w:val="center"/>
              <w:rPr>
                <w:rFonts w:cs="Arial"/>
                <w:sz w:val="20"/>
                <w:szCs w:val="20"/>
              </w:rPr>
            </w:pPr>
            <w:r w:rsidRPr="00D0117C">
              <w:rPr>
                <w:rFonts w:cs="Arial"/>
                <w:sz w:val="20"/>
                <w:szCs w:val="20"/>
              </w:rPr>
              <w:t>Once per crediting period</w:t>
            </w:r>
          </w:p>
        </w:tc>
        <w:tc>
          <w:tcPr>
            <w:tcW w:w="1966" w:type="dxa"/>
            <w:vAlign w:val="center"/>
          </w:tcPr>
          <w:p w:rsidR="005E7485" w:rsidRPr="00D0117C" w:rsidRDefault="0084283F" w:rsidP="009F2DB9">
            <w:pPr>
              <w:widowControl w:val="0"/>
              <w:rPr>
                <w:rFonts w:cs="Arial"/>
                <w:sz w:val="20"/>
                <w:szCs w:val="20"/>
              </w:rPr>
            </w:pPr>
            <w:r w:rsidRPr="00D0117C">
              <w:rPr>
                <w:rFonts w:cs="Arial"/>
                <w:sz w:val="20"/>
                <w:szCs w:val="20"/>
              </w:rPr>
              <w:t>400 ppm</w:t>
            </w:r>
          </w:p>
        </w:tc>
      </w:tr>
      <w:tr w:rsidR="005E7485" w:rsidRPr="00D0117C" w:rsidTr="00FE35FA">
        <w:tc>
          <w:tcPr>
            <w:tcW w:w="1350" w:type="dxa"/>
            <w:vMerge/>
            <w:vAlign w:val="center"/>
          </w:tcPr>
          <w:p w:rsidR="005E7485" w:rsidRPr="00D0117C" w:rsidRDefault="005E7485" w:rsidP="009F2DB9">
            <w:pPr>
              <w:rPr>
                <w:rFonts w:cs="Arial"/>
                <w:sz w:val="20"/>
                <w:szCs w:val="20"/>
                <w:vertAlign w:val="subscript"/>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Daily precipitation</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cm</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w:t>
            </w:r>
          </w:p>
        </w:tc>
        <w:tc>
          <w:tcPr>
            <w:tcW w:w="1542" w:type="dxa"/>
            <w:vAlign w:val="center"/>
          </w:tcPr>
          <w:p w:rsidR="005E7485" w:rsidRPr="00D0117C" w:rsidRDefault="005E7485" w:rsidP="009F2DB9">
            <w:pPr>
              <w:jc w:val="center"/>
              <w:rPr>
                <w:rFonts w:cs="Arial"/>
                <w:sz w:val="20"/>
                <w:szCs w:val="20"/>
              </w:rPr>
            </w:pPr>
            <w:r w:rsidRPr="00D0117C">
              <w:rPr>
                <w:rFonts w:cs="Arial"/>
                <w:sz w:val="20"/>
                <w:szCs w:val="20"/>
              </w:rPr>
              <w:t>Daily</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5.2(c)(2)</w:t>
            </w:r>
          </w:p>
        </w:tc>
      </w:tr>
      <w:tr w:rsidR="005E7485" w:rsidRPr="00D0117C" w:rsidTr="00FE35FA">
        <w:tc>
          <w:tcPr>
            <w:tcW w:w="1350" w:type="dxa"/>
            <w:vMerge/>
            <w:vAlign w:val="center"/>
          </w:tcPr>
          <w:p w:rsidR="005E7485" w:rsidRPr="00D0117C" w:rsidRDefault="005E7485" w:rsidP="009F2DB9">
            <w:pPr>
              <w:rPr>
                <w:rFonts w:cs="Arial"/>
                <w:sz w:val="20"/>
                <w:szCs w:val="20"/>
                <w:vertAlign w:val="subscript"/>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Daily maximum temperature</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°C</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w:t>
            </w:r>
          </w:p>
        </w:tc>
        <w:tc>
          <w:tcPr>
            <w:tcW w:w="1542" w:type="dxa"/>
            <w:vAlign w:val="center"/>
          </w:tcPr>
          <w:p w:rsidR="005E7485" w:rsidRPr="00D0117C" w:rsidRDefault="005E7485" w:rsidP="009F2DB9">
            <w:pPr>
              <w:jc w:val="center"/>
              <w:rPr>
                <w:rFonts w:cs="Arial"/>
                <w:sz w:val="20"/>
                <w:szCs w:val="20"/>
              </w:rPr>
            </w:pPr>
            <w:r w:rsidRPr="00D0117C">
              <w:rPr>
                <w:rFonts w:cs="Arial"/>
                <w:sz w:val="20"/>
                <w:szCs w:val="20"/>
              </w:rPr>
              <w:t>Daily</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5.2(c)(2)</w:t>
            </w:r>
          </w:p>
        </w:tc>
      </w:tr>
      <w:tr w:rsidR="005E7485" w:rsidRPr="00D0117C" w:rsidTr="00FE35FA">
        <w:tc>
          <w:tcPr>
            <w:tcW w:w="1350" w:type="dxa"/>
            <w:vMerge/>
            <w:vAlign w:val="center"/>
          </w:tcPr>
          <w:p w:rsidR="005E7485" w:rsidRPr="00D0117C" w:rsidRDefault="005E7485" w:rsidP="009F2DB9">
            <w:pPr>
              <w:rPr>
                <w:rFonts w:cs="Arial"/>
                <w:sz w:val="20"/>
                <w:szCs w:val="20"/>
                <w:vertAlign w:val="subscript"/>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Daily minimum temperature</w:t>
            </w:r>
          </w:p>
        </w:tc>
        <w:tc>
          <w:tcPr>
            <w:tcW w:w="1170" w:type="dxa"/>
            <w:vAlign w:val="center"/>
          </w:tcPr>
          <w:p w:rsidR="005E7485" w:rsidRPr="00D0117C" w:rsidRDefault="005E7485" w:rsidP="009F2DB9">
            <w:pPr>
              <w:jc w:val="center"/>
              <w:rPr>
                <w:rFonts w:cs="Arial"/>
                <w:sz w:val="20"/>
                <w:szCs w:val="20"/>
                <w:vertAlign w:val="superscript"/>
              </w:rPr>
            </w:pPr>
            <w:r w:rsidRPr="00D0117C">
              <w:rPr>
                <w:rFonts w:cs="Arial"/>
                <w:sz w:val="20"/>
                <w:szCs w:val="20"/>
              </w:rPr>
              <w:t>°C</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w:t>
            </w:r>
          </w:p>
        </w:tc>
        <w:tc>
          <w:tcPr>
            <w:tcW w:w="1542" w:type="dxa"/>
            <w:vAlign w:val="center"/>
          </w:tcPr>
          <w:p w:rsidR="005E7485" w:rsidRPr="00D0117C" w:rsidRDefault="005E7485" w:rsidP="009F2DB9">
            <w:pPr>
              <w:jc w:val="center"/>
              <w:rPr>
                <w:rFonts w:cs="Arial"/>
                <w:sz w:val="20"/>
                <w:szCs w:val="20"/>
              </w:rPr>
            </w:pPr>
            <w:r w:rsidRPr="00D0117C">
              <w:rPr>
                <w:rFonts w:cs="Arial"/>
                <w:sz w:val="20"/>
                <w:szCs w:val="20"/>
              </w:rPr>
              <w:t>Daily</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5.2(c)(2)</w:t>
            </w:r>
          </w:p>
        </w:tc>
      </w:tr>
      <w:tr w:rsidR="005E7485" w:rsidRPr="00D0117C" w:rsidTr="00FE35FA">
        <w:tc>
          <w:tcPr>
            <w:tcW w:w="1350" w:type="dxa"/>
            <w:vMerge/>
            <w:vAlign w:val="center"/>
          </w:tcPr>
          <w:p w:rsidR="005E7485" w:rsidRPr="00D0117C" w:rsidRDefault="005E7485" w:rsidP="009F2DB9">
            <w:pPr>
              <w:rPr>
                <w:rFonts w:cs="Arial"/>
                <w:sz w:val="20"/>
                <w:szCs w:val="20"/>
                <w:vertAlign w:val="subscript"/>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N concentration in rainfall</w:t>
            </w:r>
          </w:p>
        </w:tc>
        <w:tc>
          <w:tcPr>
            <w:tcW w:w="1170" w:type="dxa"/>
            <w:vAlign w:val="center"/>
          </w:tcPr>
          <w:p w:rsidR="005E7485" w:rsidRPr="00D0117C" w:rsidRDefault="005E7485" w:rsidP="009F2DB9">
            <w:pPr>
              <w:jc w:val="center"/>
              <w:rPr>
                <w:rFonts w:cs="Arial"/>
                <w:sz w:val="20"/>
                <w:szCs w:val="20"/>
                <w:vertAlign w:val="subscript"/>
              </w:rPr>
            </w:pPr>
            <w:r w:rsidRPr="00D0117C">
              <w:rPr>
                <w:rFonts w:cs="Arial"/>
                <w:sz w:val="20"/>
                <w:szCs w:val="20"/>
              </w:rPr>
              <w:t>mg N/l or ppm</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r</w:t>
            </w:r>
          </w:p>
        </w:tc>
        <w:tc>
          <w:tcPr>
            <w:tcW w:w="1542" w:type="dxa"/>
            <w:vAlign w:val="center"/>
          </w:tcPr>
          <w:p w:rsidR="005E7485" w:rsidRPr="00D0117C" w:rsidRDefault="005E7485" w:rsidP="009F2DB9">
            <w:pPr>
              <w:jc w:val="center"/>
              <w:rPr>
                <w:rFonts w:cs="Arial"/>
                <w:sz w:val="20"/>
                <w:szCs w:val="20"/>
              </w:rPr>
            </w:pPr>
            <w:r w:rsidRPr="00D0117C">
              <w:rPr>
                <w:rFonts w:cs="Arial"/>
                <w:sz w:val="20"/>
                <w:szCs w:val="20"/>
              </w:rPr>
              <w:t>Once per crediting period</w:t>
            </w:r>
          </w:p>
        </w:tc>
        <w:tc>
          <w:tcPr>
            <w:tcW w:w="1966" w:type="dxa"/>
            <w:vAlign w:val="center"/>
          </w:tcPr>
          <w:p w:rsidR="005E7485" w:rsidRPr="00D0117C" w:rsidRDefault="00926453" w:rsidP="009F2DB9">
            <w:pPr>
              <w:rPr>
                <w:rFonts w:cs="Arial"/>
                <w:sz w:val="20"/>
                <w:szCs w:val="20"/>
              </w:rPr>
            </w:pPr>
            <w:r w:rsidRPr="00D0117C">
              <w:rPr>
                <w:rFonts w:cs="Arial"/>
                <w:sz w:val="20"/>
                <w:szCs w:val="20"/>
              </w:rPr>
              <w:t>DNDC default</w:t>
            </w:r>
          </w:p>
        </w:tc>
      </w:tr>
      <w:tr w:rsidR="005E7485" w:rsidRPr="00D0117C" w:rsidTr="00FE35FA">
        <w:trPr>
          <w:trHeight w:val="399"/>
        </w:trPr>
        <w:tc>
          <w:tcPr>
            <w:tcW w:w="1350" w:type="dxa"/>
            <w:vMerge w:val="restart"/>
            <w:vAlign w:val="center"/>
          </w:tcPr>
          <w:p w:rsidR="005E7485" w:rsidRPr="00D0117C" w:rsidRDefault="005E7485" w:rsidP="00D133E1">
            <w:pPr>
              <w:rPr>
                <w:rFonts w:cs="Arial"/>
                <w:sz w:val="20"/>
                <w:szCs w:val="20"/>
                <w:vertAlign w:val="subscript"/>
              </w:rPr>
            </w:pPr>
            <w:r w:rsidRPr="00D0117C">
              <w:rPr>
                <w:rFonts w:cs="Arial"/>
                <w:sz w:val="20"/>
                <w:szCs w:val="20"/>
              </w:rPr>
              <w:t>Soils</w:t>
            </w:r>
          </w:p>
        </w:tc>
        <w:tc>
          <w:tcPr>
            <w:tcW w:w="1890" w:type="dxa"/>
            <w:vAlign w:val="center"/>
          </w:tcPr>
          <w:p w:rsidR="005E7485" w:rsidRPr="00D0117C" w:rsidRDefault="005E7485" w:rsidP="009F2DB9">
            <w:pPr>
              <w:rPr>
                <w:rFonts w:cs="Arial"/>
                <w:sz w:val="20"/>
                <w:szCs w:val="20"/>
              </w:rPr>
            </w:pPr>
            <w:r w:rsidRPr="00D0117C">
              <w:rPr>
                <w:rFonts w:cs="Arial"/>
                <w:sz w:val="20"/>
                <w:szCs w:val="20"/>
              </w:rPr>
              <w:t>Land-use type</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type</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w:t>
            </w:r>
          </w:p>
        </w:tc>
        <w:tc>
          <w:tcPr>
            <w:tcW w:w="1542" w:type="dxa"/>
            <w:vAlign w:val="center"/>
          </w:tcPr>
          <w:p w:rsidR="005E7485" w:rsidRPr="00D0117C" w:rsidRDefault="005E7485" w:rsidP="007C4C0B">
            <w:pPr>
              <w:jc w:val="center"/>
              <w:rPr>
                <w:rFonts w:cs="Arial"/>
                <w:sz w:val="20"/>
                <w:szCs w:val="20"/>
              </w:rPr>
            </w:pPr>
            <w:r w:rsidRPr="00D0117C">
              <w:rPr>
                <w:rFonts w:cs="Arial"/>
                <w:sz w:val="20"/>
                <w:szCs w:val="20"/>
              </w:rPr>
              <w:t xml:space="preserve">Once per </w:t>
            </w:r>
            <w:r w:rsidR="007C4C0B" w:rsidRPr="00D0117C">
              <w:rPr>
                <w:rFonts w:cs="Arial"/>
                <w:sz w:val="20"/>
                <w:szCs w:val="20"/>
              </w:rPr>
              <w:t>crediting period</w:t>
            </w:r>
          </w:p>
        </w:tc>
        <w:tc>
          <w:tcPr>
            <w:tcW w:w="1966" w:type="dxa"/>
            <w:vAlign w:val="center"/>
          </w:tcPr>
          <w:p w:rsidR="005E7485" w:rsidRPr="00D0117C" w:rsidRDefault="00926453" w:rsidP="009F2DB9">
            <w:pPr>
              <w:rPr>
                <w:rFonts w:cs="Arial"/>
                <w:sz w:val="20"/>
                <w:szCs w:val="20"/>
              </w:rPr>
            </w:pPr>
            <w:r w:rsidRPr="00D0117C">
              <w:rPr>
                <w:rFonts w:cs="Arial"/>
                <w:sz w:val="20"/>
                <w:szCs w:val="20"/>
              </w:rPr>
              <w:t>User defined</w:t>
            </w:r>
          </w:p>
        </w:tc>
      </w:tr>
      <w:tr w:rsidR="005E7485" w:rsidRPr="00D0117C" w:rsidTr="00FE35FA">
        <w:trPr>
          <w:trHeight w:val="273"/>
        </w:trPr>
        <w:tc>
          <w:tcPr>
            <w:tcW w:w="1350" w:type="dxa"/>
            <w:vMerge/>
            <w:vAlign w:val="center"/>
          </w:tcPr>
          <w:p w:rsidR="005E7485" w:rsidRPr="00D0117C" w:rsidRDefault="005E7485" w:rsidP="009F2DB9">
            <w:pPr>
              <w:rPr>
                <w:rFonts w:cs="Arial"/>
                <w:sz w:val="20"/>
                <w:szCs w:val="20"/>
                <w:vertAlign w:val="subscript"/>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Clay content</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0-1</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m/r</w:t>
            </w:r>
          </w:p>
        </w:tc>
        <w:tc>
          <w:tcPr>
            <w:tcW w:w="1542" w:type="dxa"/>
            <w:vAlign w:val="center"/>
          </w:tcPr>
          <w:p w:rsidR="005E7485" w:rsidRPr="00D0117C" w:rsidRDefault="009B6FCA" w:rsidP="009F2DB9">
            <w:pPr>
              <w:jc w:val="center"/>
              <w:rPr>
                <w:rFonts w:cs="Arial"/>
                <w:sz w:val="20"/>
                <w:szCs w:val="20"/>
              </w:rPr>
            </w:pPr>
            <w:r w:rsidRPr="00D0117C">
              <w:rPr>
                <w:rFonts w:cs="Arial"/>
                <w:sz w:val="20"/>
                <w:szCs w:val="20"/>
              </w:rPr>
              <w:t xml:space="preserve">Once per crediting </w:t>
            </w:r>
            <w:r w:rsidRPr="00D0117C">
              <w:rPr>
                <w:rFonts w:cs="Arial"/>
                <w:sz w:val="20"/>
                <w:szCs w:val="20"/>
              </w:rPr>
              <w:lastRenderedPageBreak/>
              <w:t>period</w:t>
            </w:r>
            <w:r w:rsidR="007C4C0B" w:rsidRPr="00D0117C">
              <w:rPr>
                <w:rFonts w:cs="Arial"/>
                <w:sz w:val="20"/>
                <w:szCs w:val="20"/>
              </w:rPr>
              <w:t>*</w:t>
            </w:r>
          </w:p>
        </w:tc>
        <w:tc>
          <w:tcPr>
            <w:tcW w:w="1966" w:type="dxa"/>
            <w:vAlign w:val="center"/>
          </w:tcPr>
          <w:p w:rsidR="005E7485" w:rsidRPr="00D0117C" w:rsidRDefault="00926453" w:rsidP="00926453">
            <w:pPr>
              <w:rPr>
                <w:rFonts w:cs="Arial"/>
                <w:sz w:val="20"/>
                <w:szCs w:val="20"/>
              </w:rPr>
            </w:pPr>
            <w:r w:rsidRPr="00D0117C">
              <w:rPr>
                <w:rFonts w:cs="Arial"/>
                <w:sz w:val="20"/>
                <w:szCs w:val="20"/>
              </w:rPr>
              <w:lastRenderedPageBreak/>
              <w:t>See section 5.2(c)(1)</w:t>
            </w:r>
          </w:p>
        </w:tc>
      </w:tr>
      <w:tr w:rsidR="005E7485" w:rsidRPr="00D0117C" w:rsidTr="00FE35FA">
        <w:trPr>
          <w:trHeight w:val="255"/>
        </w:trPr>
        <w:tc>
          <w:tcPr>
            <w:tcW w:w="1350" w:type="dxa"/>
            <w:vMerge/>
            <w:vAlign w:val="center"/>
          </w:tcPr>
          <w:p w:rsidR="005E7485" w:rsidRPr="00D0117C" w:rsidRDefault="005E7485" w:rsidP="009F2DB9">
            <w:pPr>
              <w:rPr>
                <w:rFonts w:cs="Arial"/>
                <w:sz w:val="20"/>
                <w:szCs w:val="20"/>
                <w:vertAlign w:val="subscript"/>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Bulk density</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g/cm</w:t>
            </w:r>
            <w:r w:rsidRPr="00D0117C">
              <w:rPr>
                <w:rFonts w:cs="Arial"/>
                <w:sz w:val="20"/>
                <w:szCs w:val="20"/>
                <w:vertAlign w:val="superscript"/>
              </w:rPr>
              <w:t>3</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m/r</w:t>
            </w:r>
          </w:p>
        </w:tc>
        <w:tc>
          <w:tcPr>
            <w:tcW w:w="1542" w:type="dxa"/>
            <w:vAlign w:val="center"/>
          </w:tcPr>
          <w:p w:rsidR="005E7485" w:rsidRPr="00D0117C" w:rsidRDefault="009B6FCA" w:rsidP="009F2DB9">
            <w:pPr>
              <w:jc w:val="center"/>
              <w:rPr>
                <w:rFonts w:cs="Arial"/>
                <w:sz w:val="20"/>
                <w:szCs w:val="20"/>
              </w:rPr>
            </w:pPr>
            <w:r w:rsidRPr="00D0117C">
              <w:rPr>
                <w:rFonts w:cs="Arial"/>
                <w:sz w:val="20"/>
                <w:szCs w:val="20"/>
              </w:rPr>
              <w:t>Once per crediting period</w:t>
            </w:r>
            <w:r w:rsidR="007C4C0B" w:rsidRPr="00D0117C">
              <w:rPr>
                <w:rFonts w:cs="Arial"/>
                <w:sz w:val="20"/>
                <w:szCs w:val="20"/>
              </w:rPr>
              <w:t>*</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5.2(c)(1)</w:t>
            </w:r>
          </w:p>
        </w:tc>
      </w:tr>
      <w:tr w:rsidR="005E7485" w:rsidRPr="00D0117C" w:rsidTr="00FE35FA">
        <w:trPr>
          <w:trHeight w:val="255"/>
        </w:trPr>
        <w:tc>
          <w:tcPr>
            <w:tcW w:w="1350" w:type="dxa"/>
            <w:vMerge/>
          </w:tcPr>
          <w:p w:rsidR="005E7485" w:rsidRPr="00D0117C" w:rsidRDefault="005E7485" w:rsidP="009F2DB9">
            <w:pPr>
              <w:rPr>
                <w:rFonts w:cs="Arial"/>
                <w:sz w:val="20"/>
                <w:szCs w:val="20"/>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Soil pH</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value</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m/r</w:t>
            </w:r>
          </w:p>
        </w:tc>
        <w:tc>
          <w:tcPr>
            <w:tcW w:w="1542" w:type="dxa"/>
            <w:vAlign w:val="center"/>
          </w:tcPr>
          <w:p w:rsidR="005E7485" w:rsidRPr="00D0117C" w:rsidRDefault="009B6FCA" w:rsidP="009F2DB9">
            <w:pPr>
              <w:jc w:val="center"/>
              <w:rPr>
                <w:rFonts w:cs="Arial"/>
                <w:sz w:val="20"/>
                <w:szCs w:val="20"/>
              </w:rPr>
            </w:pPr>
            <w:r w:rsidRPr="00D0117C">
              <w:rPr>
                <w:rFonts w:cs="Arial"/>
                <w:sz w:val="20"/>
                <w:szCs w:val="20"/>
              </w:rPr>
              <w:t>Once per crediting period</w:t>
            </w:r>
            <w:r w:rsidR="007C4C0B" w:rsidRPr="00D0117C">
              <w:rPr>
                <w:rFonts w:cs="Arial"/>
                <w:sz w:val="20"/>
                <w:szCs w:val="20"/>
              </w:rPr>
              <w:t>*</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5.2(c)(1)</w:t>
            </w:r>
          </w:p>
        </w:tc>
      </w:tr>
      <w:tr w:rsidR="005E7485" w:rsidRPr="00D0117C" w:rsidTr="00FE35FA">
        <w:tc>
          <w:tcPr>
            <w:tcW w:w="1350" w:type="dxa"/>
            <w:vMerge/>
          </w:tcPr>
          <w:p w:rsidR="005E7485" w:rsidRPr="00D0117C" w:rsidRDefault="005E7485" w:rsidP="009F2DB9">
            <w:pPr>
              <w:rPr>
                <w:rFonts w:cs="Arial"/>
                <w:sz w:val="20"/>
                <w:szCs w:val="20"/>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SOC at surface soil</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kg C/kg</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m/r</w:t>
            </w:r>
          </w:p>
        </w:tc>
        <w:tc>
          <w:tcPr>
            <w:tcW w:w="1542" w:type="dxa"/>
            <w:vAlign w:val="center"/>
          </w:tcPr>
          <w:p w:rsidR="005E7485" w:rsidRPr="00D0117C" w:rsidRDefault="009B6FCA" w:rsidP="009F2DB9">
            <w:pPr>
              <w:jc w:val="center"/>
              <w:rPr>
                <w:rFonts w:cs="Arial"/>
                <w:sz w:val="20"/>
                <w:szCs w:val="20"/>
              </w:rPr>
            </w:pPr>
            <w:r w:rsidRPr="00D0117C">
              <w:rPr>
                <w:rFonts w:cs="Arial"/>
                <w:sz w:val="20"/>
                <w:szCs w:val="20"/>
              </w:rPr>
              <w:t>Once per crediting period</w:t>
            </w:r>
            <w:r w:rsidR="007C4C0B" w:rsidRPr="00D0117C">
              <w:rPr>
                <w:rFonts w:cs="Arial"/>
                <w:sz w:val="20"/>
                <w:szCs w:val="20"/>
              </w:rPr>
              <w:t>*</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5.2(c)(1)</w:t>
            </w:r>
          </w:p>
        </w:tc>
      </w:tr>
      <w:tr w:rsidR="005E7485" w:rsidRPr="00D0117C" w:rsidTr="00FE35FA">
        <w:tc>
          <w:tcPr>
            <w:tcW w:w="1350" w:type="dxa"/>
            <w:vMerge/>
            <w:vAlign w:val="center"/>
          </w:tcPr>
          <w:p w:rsidR="005E7485" w:rsidRPr="00D0117C" w:rsidRDefault="005E7485" w:rsidP="009F2DB9">
            <w:pPr>
              <w:rPr>
                <w:rFonts w:cs="Arial"/>
                <w:sz w:val="20"/>
                <w:szCs w:val="20"/>
              </w:rPr>
            </w:pPr>
          </w:p>
        </w:tc>
        <w:tc>
          <w:tcPr>
            <w:tcW w:w="1890" w:type="dxa"/>
            <w:vAlign w:val="center"/>
          </w:tcPr>
          <w:p w:rsidR="005E7485" w:rsidRPr="00D0117C" w:rsidRDefault="005E7485" w:rsidP="009F2DB9">
            <w:pPr>
              <w:rPr>
                <w:rFonts w:cs="Arial"/>
                <w:sz w:val="20"/>
                <w:szCs w:val="20"/>
              </w:rPr>
            </w:pPr>
            <w:r w:rsidRPr="00D0117C">
              <w:rPr>
                <w:rFonts w:cs="Arial"/>
                <w:sz w:val="20"/>
                <w:szCs w:val="20"/>
              </w:rPr>
              <w:t>Soil texture</w:t>
            </w:r>
          </w:p>
        </w:tc>
        <w:tc>
          <w:tcPr>
            <w:tcW w:w="1170" w:type="dxa"/>
            <w:vAlign w:val="center"/>
          </w:tcPr>
          <w:p w:rsidR="005E7485" w:rsidRPr="00D0117C" w:rsidRDefault="005E7485" w:rsidP="009F2DB9">
            <w:pPr>
              <w:jc w:val="center"/>
              <w:rPr>
                <w:rFonts w:cs="Arial"/>
                <w:sz w:val="20"/>
                <w:szCs w:val="20"/>
              </w:rPr>
            </w:pPr>
            <w:r w:rsidRPr="00D0117C">
              <w:rPr>
                <w:rFonts w:cs="Arial"/>
                <w:sz w:val="20"/>
                <w:szCs w:val="20"/>
              </w:rPr>
              <w:t>type</w:t>
            </w:r>
          </w:p>
        </w:tc>
        <w:tc>
          <w:tcPr>
            <w:tcW w:w="1586" w:type="dxa"/>
            <w:vAlign w:val="center"/>
          </w:tcPr>
          <w:p w:rsidR="005E7485" w:rsidRPr="00D0117C" w:rsidRDefault="005E7485" w:rsidP="009F2DB9">
            <w:pPr>
              <w:jc w:val="center"/>
              <w:rPr>
                <w:rFonts w:cs="Arial"/>
                <w:sz w:val="20"/>
                <w:szCs w:val="20"/>
              </w:rPr>
            </w:pPr>
            <w:r w:rsidRPr="00D0117C">
              <w:rPr>
                <w:rFonts w:cs="Arial"/>
                <w:sz w:val="20"/>
                <w:szCs w:val="20"/>
              </w:rPr>
              <w:t>m/r</w:t>
            </w:r>
          </w:p>
        </w:tc>
        <w:tc>
          <w:tcPr>
            <w:tcW w:w="1542" w:type="dxa"/>
            <w:vAlign w:val="center"/>
          </w:tcPr>
          <w:p w:rsidR="005E7485" w:rsidRPr="00D0117C" w:rsidRDefault="009B6FCA" w:rsidP="009F2DB9">
            <w:pPr>
              <w:jc w:val="center"/>
              <w:rPr>
                <w:rFonts w:cs="Arial"/>
                <w:sz w:val="20"/>
                <w:szCs w:val="20"/>
              </w:rPr>
            </w:pPr>
            <w:r w:rsidRPr="00D0117C">
              <w:rPr>
                <w:rFonts w:cs="Arial"/>
                <w:sz w:val="20"/>
                <w:szCs w:val="20"/>
              </w:rPr>
              <w:t>Once per crediting period</w:t>
            </w:r>
            <w:r w:rsidR="007C4C0B" w:rsidRPr="00D0117C">
              <w:rPr>
                <w:rFonts w:cs="Arial"/>
                <w:sz w:val="20"/>
                <w:szCs w:val="20"/>
              </w:rPr>
              <w:t>*</w:t>
            </w:r>
          </w:p>
        </w:tc>
        <w:tc>
          <w:tcPr>
            <w:tcW w:w="1966" w:type="dxa"/>
            <w:vAlign w:val="center"/>
          </w:tcPr>
          <w:p w:rsidR="005E7485" w:rsidRPr="00D0117C" w:rsidRDefault="00926453" w:rsidP="009F2DB9">
            <w:pPr>
              <w:rPr>
                <w:rFonts w:cs="Arial"/>
                <w:sz w:val="20"/>
                <w:szCs w:val="20"/>
              </w:rPr>
            </w:pPr>
            <w:r w:rsidRPr="00D0117C">
              <w:rPr>
                <w:rFonts w:cs="Arial"/>
                <w:sz w:val="20"/>
                <w:szCs w:val="20"/>
              </w:rPr>
              <w:t>See section 5.2(c)(1)</w:t>
            </w:r>
          </w:p>
        </w:tc>
      </w:tr>
      <w:tr w:rsidR="00F50567" w:rsidRPr="00D0117C" w:rsidTr="00FE35FA">
        <w:tc>
          <w:tcPr>
            <w:tcW w:w="1350" w:type="dxa"/>
            <w:vMerge w:val="restart"/>
            <w:vAlign w:val="center"/>
          </w:tcPr>
          <w:p w:rsidR="00F50567" w:rsidRPr="00D0117C" w:rsidRDefault="00F50567" w:rsidP="009F2DB9">
            <w:pPr>
              <w:rPr>
                <w:rFonts w:cs="Arial"/>
                <w:sz w:val="20"/>
                <w:szCs w:val="20"/>
              </w:rPr>
            </w:pPr>
            <w:r w:rsidRPr="00D0117C">
              <w:rPr>
                <w:rFonts w:cs="Arial"/>
                <w:sz w:val="20"/>
                <w:szCs w:val="20"/>
              </w:rPr>
              <w:t>Crop</w:t>
            </w:r>
          </w:p>
        </w:tc>
        <w:tc>
          <w:tcPr>
            <w:tcW w:w="1890" w:type="dxa"/>
            <w:vAlign w:val="center"/>
          </w:tcPr>
          <w:p w:rsidR="00F50567" w:rsidRPr="00D0117C" w:rsidRDefault="00F50567" w:rsidP="009F2DB9">
            <w:pPr>
              <w:rPr>
                <w:rFonts w:cs="Arial"/>
                <w:sz w:val="20"/>
                <w:szCs w:val="20"/>
              </w:rPr>
            </w:pPr>
            <w:r w:rsidRPr="00D0117C">
              <w:rPr>
                <w:rFonts w:cs="Arial"/>
                <w:sz w:val="20"/>
                <w:szCs w:val="20"/>
              </w:rPr>
              <w:t>Planting date</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date</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m</w:t>
            </w:r>
          </w:p>
        </w:tc>
        <w:tc>
          <w:tcPr>
            <w:tcW w:w="1542" w:type="dxa"/>
            <w:vAlign w:val="center"/>
          </w:tcPr>
          <w:p w:rsidR="00F50567" w:rsidRPr="00D0117C" w:rsidRDefault="00F50567" w:rsidP="009B6FCA">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F50567" w:rsidRPr="00D0117C" w:rsidTr="00FE35FA">
        <w:tc>
          <w:tcPr>
            <w:tcW w:w="1350" w:type="dxa"/>
            <w:vMerge/>
            <w:vAlign w:val="center"/>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Harvest date</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date</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m</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F50567" w:rsidRPr="00D0117C" w:rsidTr="00FE35FA">
        <w:tc>
          <w:tcPr>
            <w:tcW w:w="1350" w:type="dxa"/>
            <w:vMerge/>
            <w:vAlign w:val="center"/>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C/N ratio of the grain</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ratio</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m/r</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Once per variety</w:t>
            </w:r>
          </w:p>
        </w:tc>
        <w:tc>
          <w:tcPr>
            <w:tcW w:w="1966" w:type="dxa"/>
            <w:vAlign w:val="center"/>
          </w:tcPr>
          <w:p w:rsidR="00F50567" w:rsidRPr="00D0117C" w:rsidRDefault="00F50567" w:rsidP="009F2DB9">
            <w:pPr>
              <w:widowControl w:val="0"/>
              <w:rPr>
                <w:rFonts w:cs="Arial"/>
                <w:sz w:val="20"/>
                <w:szCs w:val="20"/>
              </w:rPr>
            </w:pPr>
            <w:r w:rsidRPr="00D0117C">
              <w:rPr>
                <w:rFonts w:cs="Arial"/>
                <w:sz w:val="20"/>
                <w:szCs w:val="20"/>
              </w:rPr>
              <w:t>DNDC default</w:t>
            </w:r>
          </w:p>
        </w:tc>
      </w:tr>
      <w:tr w:rsidR="00F50567" w:rsidRPr="00D0117C" w:rsidTr="00FE35FA">
        <w:tc>
          <w:tcPr>
            <w:tcW w:w="1350" w:type="dxa"/>
            <w:vMerge/>
            <w:vAlign w:val="center"/>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C/N ratio of the leaf + stem tissue</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ratio</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m/r</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Once per variety</w:t>
            </w:r>
          </w:p>
        </w:tc>
        <w:tc>
          <w:tcPr>
            <w:tcW w:w="1966" w:type="dxa"/>
            <w:vAlign w:val="center"/>
          </w:tcPr>
          <w:p w:rsidR="00F50567" w:rsidRPr="00D0117C" w:rsidRDefault="00F50567" w:rsidP="009F2DB9">
            <w:pPr>
              <w:widowControl w:val="0"/>
              <w:rPr>
                <w:rFonts w:cs="Arial"/>
                <w:sz w:val="20"/>
                <w:szCs w:val="20"/>
              </w:rPr>
            </w:pPr>
            <w:r w:rsidRPr="00D0117C">
              <w:rPr>
                <w:rFonts w:cs="Arial"/>
                <w:sz w:val="20"/>
                <w:szCs w:val="20"/>
              </w:rPr>
              <w:t>DNDC default</w:t>
            </w:r>
          </w:p>
        </w:tc>
      </w:tr>
      <w:tr w:rsidR="00F50567" w:rsidRPr="00D0117C" w:rsidTr="00FE35FA">
        <w:tc>
          <w:tcPr>
            <w:tcW w:w="1350" w:type="dxa"/>
            <w:vMerge/>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C/N ratio of the root tissue</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ratio</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m/r</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Once per variety</w:t>
            </w:r>
          </w:p>
        </w:tc>
        <w:tc>
          <w:tcPr>
            <w:tcW w:w="1966" w:type="dxa"/>
            <w:vAlign w:val="center"/>
          </w:tcPr>
          <w:p w:rsidR="00F50567" w:rsidRPr="00D0117C" w:rsidRDefault="00F50567" w:rsidP="009F2DB9">
            <w:pPr>
              <w:widowControl w:val="0"/>
              <w:rPr>
                <w:rFonts w:cs="Arial"/>
                <w:sz w:val="20"/>
                <w:szCs w:val="20"/>
              </w:rPr>
            </w:pPr>
            <w:r w:rsidRPr="00D0117C">
              <w:rPr>
                <w:rFonts w:cs="Arial"/>
                <w:sz w:val="20"/>
                <w:szCs w:val="20"/>
              </w:rPr>
              <w:t>DNDC default</w:t>
            </w:r>
          </w:p>
        </w:tc>
      </w:tr>
      <w:tr w:rsidR="00F50567" w:rsidRPr="00D0117C" w:rsidTr="00FE35FA">
        <w:tc>
          <w:tcPr>
            <w:tcW w:w="1350" w:type="dxa"/>
            <w:vMerge/>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Fraction of leaves + stem left in field after harvest</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0-1</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m</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F50567" w:rsidRPr="00D0117C" w:rsidTr="00FE35FA">
        <w:trPr>
          <w:trHeight w:val="255"/>
        </w:trPr>
        <w:tc>
          <w:tcPr>
            <w:tcW w:w="1350" w:type="dxa"/>
            <w:vMerge/>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Maximum yield</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kg dry matter/ha</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c/m</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F50567" w:rsidRPr="00D0117C" w:rsidTr="00FE35FA">
        <w:tc>
          <w:tcPr>
            <w:tcW w:w="1350" w:type="dxa"/>
            <w:vMerge w:val="restart"/>
            <w:vAlign w:val="center"/>
          </w:tcPr>
          <w:p w:rsidR="00F50567" w:rsidRPr="00D0117C" w:rsidRDefault="00F50567" w:rsidP="009F2DB9">
            <w:pPr>
              <w:rPr>
                <w:rFonts w:cs="Arial"/>
                <w:sz w:val="20"/>
                <w:szCs w:val="20"/>
              </w:rPr>
            </w:pPr>
            <w:r w:rsidRPr="00D0117C">
              <w:rPr>
                <w:rFonts w:cs="Arial"/>
                <w:sz w:val="20"/>
                <w:szCs w:val="20"/>
              </w:rPr>
              <w:lastRenderedPageBreak/>
              <w:t>Tillage</w:t>
            </w:r>
          </w:p>
        </w:tc>
        <w:tc>
          <w:tcPr>
            <w:tcW w:w="1890" w:type="dxa"/>
            <w:vAlign w:val="center"/>
          </w:tcPr>
          <w:p w:rsidR="00F50567" w:rsidRPr="00D0117C" w:rsidRDefault="00F50567" w:rsidP="009F2DB9">
            <w:pPr>
              <w:rPr>
                <w:rFonts w:cs="Arial"/>
                <w:sz w:val="20"/>
                <w:szCs w:val="20"/>
              </w:rPr>
            </w:pPr>
            <w:r w:rsidRPr="00D0117C">
              <w:rPr>
                <w:rFonts w:cs="Arial"/>
                <w:sz w:val="20"/>
                <w:szCs w:val="20"/>
              </w:rPr>
              <w:t>Number of tillage events</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number</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O</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F50567" w:rsidRPr="00D0117C" w:rsidTr="00FE35FA">
        <w:tc>
          <w:tcPr>
            <w:tcW w:w="1350" w:type="dxa"/>
            <w:vMerge/>
            <w:vAlign w:val="center"/>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Date of tillage events</w:t>
            </w:r>
          </w:p>
        </w:tc>
        <w:tc>
          <w:tcPr>
            <w:tcW w:w="1170" w:type="dxa"/>
            <w:vAlign w:val="center"/>
          </w:tcPr>
          <w:p w:rsidR="00F50567" w:rsidRPr="00D0117C" w:rsidRDefault="00F50567" w:rsidP="009F2DB9">
            <w:pPr>
              <w:jc w:val="center"/>
              <w:rPr>
                <w:rFonts w:cs="Arial"/>
                <w:sz w:val="20"/>
                <w:szCs w:val="20"/>
              </w:rPr>
            </w:pPr>
            <w:r w:rsidRPr="00D0117C">
              <w:rPr>
                <w:rFonts w:cs="Arial"/>
                <w:sz w:val="20"/>
                <w:szCs w:val="20"/>
              </w:rPr>
              <w:t>date</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O</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F50567" w:rsidRPr="00D0117C" w:rsidTr="00FE35FA">
        <w:tc>
          <w:tcPr>
            <w:tcW w:w="1350" w:type="dxa"/>
            <w:vMerge/>
            <w:vAlign w:val="center"/>
          </w:tcPr>
          <w:p w:rsidR="00F50567" w:rsidRPr="00D0117C" w:rsidRDefault="00F50567" w:rsidP="009F2DB9">
            <w:pPr>
              <w:rPr>
                <w:rFonts w:cs="Arial"/>
                <w:sz w:val="20"/>
                <w:szCs w:val="20"/>
              </w:rPr>
            </w:pPr>
          </w:p>
        </w:tc>
        <w:tc>
          <w:tcPr>
            <w:tcW w:w="1890" w:type="dxa"/>
            <w:vAlign w:val="center"/>
          </w:tcPr>
          <w:p w:rsidR="00F50567" w:rsidRPr="00D0117C" w:rsidRDefault="00F50567" w:rsidP="009F2DB9">
            <w:pPr>
              <w:rPr>
                <w:rFonts w:cs="Arial"/>
                <w:sz w:val="20"/>
                <w:szCs w:val="20"/>
              </w:rPr>
            </w:pPr>
            <w:r w:rsidRPr="00D0117C">
              <w:rPr>
                <w:rFonts w:cs="Arial"/>
                <w:sz w:val="20"/>
                <w:szCs w:val="20"/>
              </w:rPr>
              <w:t>Depth of tillage events</w:t>
            </w:r>
          </w:p>
        </w:tc>
        <w:tc>
          <w:tcPr>
            <w:tcW w:w="1170" w:type="dxa"/>
            <w:vAlign w:val="center"/>
          </w:tcPr>
          <w:p w:rsidR="00F50567" w:rsidRPr="00D0117C" w:rsidRDefault="00F50567" w:rsidP="00D133E1">
            <w:pPr>
              <w:jc w:val="center"/>
              <w:rPr>
                <w:rFonts w:cs="Arial"/>
                <w:sz w:val="20"/>
                <w:szCs w:val="20"/>
              </w:rPr>
            </w:pPr>
            <w:r w:rsidRPr="00D0117C">
              <w:rPr>
                <w:rFonts w:cs="Arial"/>
                <w:sz w:val="20"/>
                <w:szCs w:val="20"/>
              </w:rPr>
              <w:t xml:space="preserve">cm (select from 7 default depths in DNDC) </w:t>
            </w:r>
          </w:p>
        </w:tc>
        <w:tc>
          <w:tcPr>
            <w:tcW w:w="1586" w:type="dxa"/>
            <w:vAlign w:val="center"/>
          </w:tcPr>
          <w:p w:rsidR="00F50567" w:rsidRPr="00D0117C" w:rsidRDefault="00F50567" w:rsidP="009F2DB9">
            <w:pPr>
              <w:jc w:val="center"/>
              <w:rPr>
                <w:rFonts w:cs="Arial"/>
                <w:sz w:val="20"/>
                <w:szCs w:val="20"/>
              </w:rPr>
            </w:pPr>
            <w:r w:rsidRPr="00D0117C">
              <w:rPr>
                <w:rFonts w:cs="Arial"/>
                <w:sz w:val="20"/>
                <w:szCs w:val="20"/>
              </w:rPr>
              <w:t>O</w:t>
            </w:r>
          </w:p>
        </w:tc>
        <w:tc>
          <w:tcPr>
            <w:tcW w:w="1542" w:type="dxa"/>
            <w:vAlign w:val="center"/>
          </w:tcPr>
          <w:p w:rsidR="00F50567" w:rsidRPr="00D0117C" w:rsidRDefault="00F50567" w:rsidP="009F2DB9">
            <w:pPr>
              <w:jc w:val="center"/>
              <w:rPr>
                <w:rFonts w:cs="Arial"/>
                <w:sz w:val="20"/>
                <w:szCs w:val="20"/>
              </w:rPr>
            </w:pPr>
            <w:r w:rsidRPr="00D0117C">
              <w:rPr>
                <w:rFonts w:cs="Arial"/>
                <w:sz w:val="20"/>
                <w:szCs w:val="20"/>
              </w:rPr>
              <w:t>Per reporting period</w:t>
            </w:r>
          </w:p>
        </w:tc>
        <w:tc>
          <w:tcPr>
            <w:tcW w:w="1966" w:type="dxa"/>
            <w:vAlign w:val="center"/>
          </w:tcPr>
          <w:p w:rsidR="00F50567" w:rsidRPr="00D0117C" w:rsidRDefault="00F50567" w:rsidP="009F2DB9">
            <w:pPr>
              <w:rPr>
                <w:rFonts w:cs="Arial"/>
                <w:sz w:val="20"/>
                <w:szCs w:val="20"/>
              </w:rPr>
            </w:pPr>
            <w:r w:rsidRPr="00D0117C">
              <w:rPr>
                <w:rFonts w:cs="Arial"/>
                <w:sz w:val="20"/>
                <w:szCs w:val="20"/>
              </w:rPr>
              <w:t>OPO records</w:t>
            </w:r>
          </w:p>
        </w:tc>
      </w:tr>
      <w:tr w:rsidR="00EA7584" w:rsidRPr="00D0117C" w:rsidTr="00FE35FA">
        <w:tc>
          <w:tcPr>
            <w:tcW w:w="1350" w:type="dxa"/>
            <w:vMerge w:val="restart"/>
            <w:vAlign w:val="center"/>
          </w:tcPr>
          <w:p w:rsidR="00EA7584" w:rsidRPr="00D0117C" w:rsidRDefault="00EA7584" w:rsidP="009F2DB9">
            <w:pPr>
              <w:rPr>
                <w:rFonts w:cs="Arial"/>
                <w:sz w:val="20"/>
                <w:szCs w:val="20"/>
              </w:rPr>
            </w:pPr>
          </w:p>
          <w:p w:rsidR="00EA7584" w:rsidRPr="00D0117C" w:rsidRDefault="00EA7584" w:rsidP="009F2DB9">
            <w:pPr>
              <w:rPr>
                <w:rFonts w:cs="Arial"/>
                <w:sz w:val="20"/>
                <w:szCs w:val="20"/>
              </w:rPr>
            </w:pPr>
            <w:r w:rsidRPr="00D0117C">
              <w:rPr>
                <w:rFonts w:cs="Arial"/>
                <w:sz w:val="20"/>
                <w:szCs w:val="20"/>
              </w:rPr>
              <w:t>Use of synthetic fertilizer</w:t>
            </w:r>
          </w:p>
        </w:tc>
        <w:tc>
          <w:tcPr>
            <w:tcW w:w="1890" w:type="dxa"/>
            <w:vAlign w:val="center"/>
          </w:tcPr>
          <w:p w:rsidR="00EA7584" w:rsidRPr="00D0117C" w:rsidRDefault="00EA7584" w:rsidP="009F2DB9">
            <w:pPr>
              <w:rPr>
                <w:rFonts w:cs="Arial"/>
                <w:sz w:val="20"/>
                <w:szCs w:val="20"/>
              </w:rPr>
            </w:pPr>
            <w:r w:rsidRPr="00D0117C">
              <w:rPr>
                <w:rFonts w:cs="Arial"/>
                <w:sz w:val="20"/>
                <w:szCs w:val="20"/>
              </w:rPr>
              <w:t>Number of fertilizer applications</w:t>
            </w:r>
          </w:p>
        </w:tc>
        <w:tc>
          <w:tcPr>
            <w:tcW w:w="1170" w:type="dxa"/>
            <w:vAlign w:val="center"/>
          </w:tcPr>
          <w:p w:rsidR="00EA7584" w:rsidRPr="00D0117C" w:rsidRDefault="00EA7584" w:rsidP="009F2DB9">
            <w:pPr>
              <w:jc w:val="center"/>
              <w:rPr>
                <w:rFonts w:cs="Arial"/>
                <w:sz w:val="20"/>
                <w:szCs w:val="20"/>
              </w:rPr>
            </w:pPr>
            <w:r w:rsidRPr="00D0117C">
              <w:rPr>
                <w:rFonts w:cs="Arial"/>
                <w:sz w:val="20"/>
                <w:szCs w:val="20"/>
              </w:rPr>
              <w:t>number</w:t>
            </w:r>
          </w:p>
        </w:tc>
        <w:tc>
          <w:tcPr>
            <w:tcW w:w="1586" w:type="dxa"/>
            <w:vAlign w:val="center"/>
          </w:tcPr>
          <w:p w:rsidR="00EA7584" w:rsidRPr="00D0117C" w:rsidRDefault="00EA7584" w:rsidP="009F2DB9">
            <w:pPr>
              <w:jc w:val="center"/>
              <w:rPr>
                <w:rFonts w:cs="Arial"/>
                <w:sz w:val="20"/>
                <w:szCs w:val="20"/>
              </w:rPr>
            </w:pPr>
            <w:r w:rsidRPr="00D0117C">
              <w:rPr>
                <w:rFonts w:cs="Arial"/>
                <w:sz w:val="20"/>
                <w:szCs w:val="20"/>
              </w:rPr>
              <w:t>O</w:t>
            </w:r>
          </w:p>
        </w:tc>
        <w:tc>
          <w:tcPr>
            <w:tcW w:w="1542" w:type="dxa"/>
            <w:vAlign w:val="center"/>
          </w:tcPr>
          <w:p w:rsidR="00EA7584" w:rsidRPr="00D0117C" w:rsidRDefault="00EA7584" w:rsidP="009F2DB9">
            <w:pPr>
              <w:jc w:val="center"/>
              <w:rPr>
                <w:rFonts w:cs="Arial"/>
                <w:sz w:val="20"/>
                <w:szCs w:val="20"/>
              </w:rPr>
            </w:pPr>
            <w:r w:rsidRPr="00D0117C">
              <w:rPr>
                <w:rFonts w:cs="Arial"/>
                <w:sz w:val="20"/>
                <w:szCs w:val="20"/>
              </w:rPr>
              <w:t>Per reporting period</w:t>
            </w:r>
          </w:p>
        </w:tc>
        <w:tc>
          <w:tcPr>
            <w:tcW w:w="1966" w:type="dxa"/>
            <w:vAlign w:val="center"/>
          </w:tcPr>
          <w:p w:rsidR="00EA7584" w:rsidRPr="00D0117C" w:rsidRDefault="00EA7584" w:rsidP="009F2DB9">
            <w:pPr>
              <w:rPr>
                <w:rFonts w:cs="Arial"/>
                <w:sz w:val="20"/>
                <w:szCs w:val="20"/>
              </w:rPr>
            </w:pPr>
            <w:r w:rsidRPr="00D0117C">
              <w:rPr>
                <w:rFonts w:cs="Arial"/>
                <w:sz w:val="20"/>
                <w:szCs w:val="20"/>
              </w:rPr>
              <w:t>OPO records</w:t>
            </w:r>
          </w:p>
        </w:tc>
      </w:tr>
      <w:tr w:rsidR="00EA7584" w:rsidRPr="00D0117C" w:rsidTr="00FE35FA">
        <w:tc>
          <w:tcPr>
            <w:tcW w:w="1350" w:type="dxa"/>
            <w:vMerge/>
            <w:vAlign w:val="center"/>
          </w:tcPr>
          <w:p w:rsidR="00EA7584" w:rsidRPr="00D0117C" w:rsidRDefault="00EA7584" w:rsidP="009F2DB9">
            <w:pPr>
              <w:rPr>
                <w:rFonts w:cs="Arial"/>
                <w:sz w:val="20"/>
                <w:szCs w:val="20"/>
              </w:rPr>
            </w:pPr>
          </w:p>
        </w:tc>
        <w:tc>
          <w:tcPr>
            <w:tcW w:w="1890" w:type="dxa"/>
            <w:vAlign w:val="center"/>
          </w:tcPr>
          <w:p w:rsidR="00EA7584" w:rsidRPr="00D0117C" w:rsidRDefault="00EA7584" w:rsidP="009F2DB9">
            <w:pPr>
              <w:rPr>
                <w:rFonts w:cs="Arial"/>
                <w:sz w:val="20"/>
                <w:szCs w:val="20"/>
              </w:rPr>
            </w:pPr>
            <w:r w:rsidRPr="00D0117C">
              <w:rPr>
                <w:rFonts w:cs="Arial"/>
                <w:sz w:val="20"/>
                <w:szCs w:val="20"/>
              </w:rPr>
              <w:t>Date of each fertilizer application</w:t>
            </w:r>
          </w:p>
        </w:tc>
        <w:tc>
          <w:tcPr>
            <w:tcW w:w="1170" w:type="dxa"/>
            <w:vAlign w:val="center"/>
          </w:tcPr>
          <w:p w:rsidR="00EA7584" w:rsidRPr="00D0117C" w:rsidRDefault="00EA7584" w:rsidP="009F2DB9">
            <w:pPr>
              <w:jc w:val="center"/>
              <w:rPr>
                <w:rFonts w:cs="Arial"/>
                <w:sz w:val="20"/>
                <w:szCs w:val="20"/>
              </w:rPr>
            </w:pPr>
            <w:r w:rsidRPr="00D0117C">
              <w:rPr>
                <w:rFonts w:cs="Arial"/>
                <w:sz w:val="20"/>
                <w:szCs w:val="20"/>
              </w:rPr>
              <w:t>date</w:t>
            </w:r>
          </w:p>
        </w:tc>
        <w:tc>
          <w:tcPr>
            <w:tcW w:w="1586" w:type="dxa"/>
            <w:vAlign w:val="center"/>
          </w:tcPr>
          <w:p w:rsidR="00EA7584" w:rsidRPr="00D0117C" w:rsidRDefault="00EA7584" w:rsidP="009F2DB9">
            <w:pPr>
              <w:jc w:val="center"/>
              <w:rPr>
                <w:rFonts w:cs="Arial"/>
                <w:sz w:val="20"/>
                <w:szCs w:val="20"/>
              </w:rPr>
            </w:pPr>
            <w:r w:rsidRPr="00D0117C">
              <w:rPr>
                <w:rFonts w:cs="Arial"/>
                <w:sz w:val="20"/>
                <w:szCs w:val="20"/>
              </w:rPr>
              <w:t>O</w:t>
            </w:r>
          </w:p>
        </w:tc>
        <w:tc>
          <w:tcPr>
            <w:tcW w:w="1542" w:type="dxa"/>
            <w:vAlign w:val="center"/>
          </w:tcPr>
          <w:p w:rsidR="00EA7584" w:rsidRPr="00D0117C" w:rsidRDefault="00EA7584" w:rsidP="009F2DB9">
            <w:pPr>
              <w:jc w:val="center"/>
              <w:rPr>
                <w:rFonts w:cs="Arial"/>
                <w:sz w:val="20"/>
                <w:szCs w:val="20"/>
              </w:rPr>
            </w:pPr>
            <w:r w:rsidRPr="00D0117C">
              <w:rPr>
                <w:rFonts w:cs="Arial"/>
                <w:sz w:val="20"/>
                <w:szCs w:val="20"/>
              </w:rPr>
              <w:t>Per reporting period</w:t>
            </w:r>
          </w:p>
        </w:tc>
        <w:tc>
          <w:tcPr>
            <w:tcW w:w="1966" w:type="dxa"/>
            <w:vAlign w:val="center"/>
          </w:tcPr>
          <w:p w:rsidR="00EA7584" w:rsidRPr="00D0117C" w:rsidRDefault="00EA7584" w:rsidP="009F2DB9">
            <w:pPr>
              <w:rPr>
                <w:rFonts w:cs="Arial"/>
                <w:sz w:val="20"/>
                <w:szCs w:val="20"/>
              </w:rPr>
            </w:pPr>
            <w:r w:rsidRPr="00D0117C">
              <w:rPr>
                <w:rFonts w:cs="Arial"/>
                <w:sz w:val="20"/>
                <w:szCs w:val="20"/>
              </w:rPr>
              <w:t>OPO records</w:t>
            </w:r>
          </w:p>
        </w:tc>
      </w:tr>
      <w:tr w:rsidR="00EA7584" w:rsidRPr="00D0117C" w:rsidTr="00FE35FA">
        <w:tc>
          <w:tcPr>
            <w:tcW w:w="1350" w:type="dxa"/>
            <w:vMerge/>
            <w:vAlign w:val="center"/>
          </w:tcPr>
          <w:p w:rsidR="00EA7584" w:rsidRPr="00D0117C" w:rsidRDefault="00EA7584" w:rsidP="009F2DB9">
            <w:pPr>
              <w:rPr>
                <w:rFonts w:cs="Arial"/>
                <w:sz w:val="20"/>
                <w:szCs w:val="20"/>
              </w:rPr>
            </w:pPr>
          </w:p>
        </w:tc>
        <w:tc>
          <w:tcPr>
            <w:tcW w:w="1890" w:type="dxa"/>
            <w:vAlign w:val="center"/>
          </w:tcPr>
          <w:p w:rsidR="00EA7584" w:rsidRPr="00D0117C" w:rsidRDefault="00EA7584" w:rsidP="009F2DB9">
            <w:pPr>
              <w:rPr>
                <w:rFonts w:cs="Arial"/>
                <w:sz w:val="20"/>
                <w:szCs w:val="20"/>
              </w:rPr>
            </w:pPr>
            <w:r w:rsidRPr="00D0117C">
              <w:rPr>
                <w:rFonts w:cs="Arial"/>
                <w:sz w:val="20"/>
                <w:szCs w:val="20"/>
              </w:rPr>
              <w:t>Application method</w:t>
            </w:r>
          </w:p>
        </w:tc>
        <w:tc>
          <w:tcPr>
            <w:tcW w:w="1170" w:type="dxa"/>
            <w:vAlign w:val="center"/>
          </w:tcPr>
          <w:p w:rsidR="00EA7584" w:rsidRPr="00D0117C" w:rsidRDefault="00EA7584" w:rsidP="009F2DB9">
            <w:pPr>
              <w:jc w:val="center"/>
              <w:rPr>
                <w:rFonts w:cs="Arial"/>
                <w:sz w:val="20"/>
                <w:szCs w:val="20"/>
              </w:rPr>
            </w:pPr>
            <w:r w:rsidRPr="00D0117C">
              <w:rPr>
                <w:rFonts w:cs="Arial"/>
                <w:sz w:val="20"/>
                <w:szCs w:val="20"/>
              </w:rPr>
              <w:t>surface / injection</w:t>
            </w:r>
          </w:p>
        </w:tc>
        <w:tc>
          <w:tcPr>
            <w:tcW w:w="1586" w:type="dxa"/>
            <w:vAlign w:val="center"/>
          </w:tcPr>
          <w:p w:rsidR="00EA7584" w:rsidRPr="00D0117C" w:rsidRDefault="00EA7584" w:rsidP="009F2DB9">
            <w:pPr>
              <w:jc w:val="center"/>
              <w:rPr>
                <w:rFonts w:cs="Arial"/>
                <w:sz w:val="20"/>
                <w:szCs w:val="20"/>
              </w:rPr>
            </w:pPr>
            <w:r w:rsidRPr="00D0117C">
              <w:rPr>
                <w:rFonts w:cs="Arial"/>
                <w:sz w:val="20"/>
                <w:szCs w:val="20"/>
              </w:rPr>
              <w:t>O</w:t>
            </w:r>
          </w:p>
        </w:tc>
        <w:tc>
          <w:tcPr>
            <w:tcW w:w="1542" w:type="dxa"/>
            <w:vAlign w:val="center"/>
          </w:tcPr>
          <w:p w:rsidR="00EA7584" w:rsidRPr="00D0117C" w:rsidRDefault="00EA7584" w:rsidP="009F2DB9">
            <w:pPr>
              <w:jc w:val="center"/>
              <w:rPr>
                <w:rFonts w:cs="Arial"/>
                <w:sz w:val="20"/>
                <w:szCs w:val="20"/>
              </w:rPr>
            </w:pPr>
            <w:r w:rsidRPr="00D0117C">
              <w:rPr>
                <w:rFonts w:cs="Arial"/>
                <w:sz w:val="20"/>
                <w:szCs w:val="20"/>
              </w:rPr>
              <w:t>Per reporting period</w:t>
            </w:r>
          </w:p>
        </w:tc>
        <w:tc>
          <w:tcPr>
            <w:tcW w:w="1966" w:type="dxa"/>
            <w:vAlign w:val="center"/>
          </w:tcPr>
          <w:p w:rsidR="00EA7584" w:rsidRPr="00D0117C" w:rsidRDefault="00EA7584" w:rsidP="009F2DB9">
            <w:pPr>
              <w:rPr>
                <w:rFonts w:cs="Arial"/>
                <w:sz w:val="20"/>
                <w:szCs w:val="20"/>
              </w:rPr>
            </w:pPr>
            <w:r w:rsidRPr="00D0117C">
              <w:rPr>
                <w:rFonts w:cs="Arial"/>
                <w:sz w:val="20"/>
                <w:szCs w:val="20"/>
              </w:rPr>
              <w:t>OPO records</w:t>
            </w:r>
          </w:p>
        </w:tc>
      </w:tr>
      <w:tr w:rsidR="00EA7584" w:rsidRPr="00D0117C" w:rsidTr="00FE35FA">
        <w:tc>
          <w:tcPr>
            <w:tcW w:w="1350" w:type="dxa"/>
            <w:vMerge/>
            <w:vAlign w:val="center"/>
          </w:tcPr>
          <w:p w:rsidR="00EA7584" w:rsidRPr="00D0117C" w:rsidRDefault="00EA7584" w:rsidP="009F2DB9">
            <w:pPr>
              <w:rPr>
                <w:rFonts w:cs="Arial"/>
                <w:sz w:val="20"/>
                <w:szCs w:val="20"/>
              </w:rPr>
            </w:pPr>
          </w:p>
        </w:tc>
        <w:tc>
          <w:tcPr>
            <w:tcW w:w="1890" w:type="dxa"/>
            <w:vAlign w:val="center"/>
          </w:tcPr>
          <w:p w:rsidR="00EA7584" w:rsidRPr="00D0117C" w:rsidRDefault="00EA7584" w:rsidP="009F2DB9">
            <w:pPr>
              <w:rPr>
                <w:rFonts w:cs="Arial"/>
                <w:sz w:val="20"/>
                <w:szCs w:val="20"/>
              </w:rPr>
            </w:pPr>
            <w:r w:rsidRPr="00D0117C">
              <w:rPr>
                <w:rFonts w:cs="Arial"/>
                <w:sz w:val="20"/>
                <w:szCs w:val="20"/>
              </w:rPr>
              <w:t>Type of fertilizer</w:t>
            </w:r>
          </w:p>
        </w:tc>
        <w:tc>
          <w:tcPr>
            <w:tcW w:w="1170" w:type="dxa"/>
            <w:vAlign w:val="center"/>
          </w:tcPr>
          <w:p w:rsidR="00EA7584" w:rsidRPr="00D0117C" w:rsidRDefault="00EA7584" w:rsidP="009F2DB9">
            <w:pPr>
              <w:jc w:val="center"/>
              <w:rPr>
                <w:rFonts w:cs="Arial"/>
                <w:sz w:val="20"/>
                <w:szCs w:val="20"/>
              </w:rPr>
            </w:pPr>
            <w:r w:rsidRPr="00D0117C">
              <w:rPr>
                <w:rFonts w:cs="Arial"/>
                <w:sz w:val="20"/>
                <w:szCs w:val="20"/>
              </w:rPr>
              <w:t xml:space="preserve">Type </w:t>
            </w:r>
          </w:p>
        </w:tc>
        <w:tc>
          <w:tcPr>
            <w:tcW w:w="1586" w:type="dxa"/>
            <w:vAlign w:val="center"/>
          </w:tcPr>
          <w:p w:rsidR="00EA7584" w:rsidRPr="00D0117C" w:rsidRDefault="00EA7584" w:rsidP="009F2DB9">
            <w:pPr>
              <w:jc w:val="center"/>
              <w:rPr>
                <w:rFonts w:cs="Arial"/>
                <w:sz w:val="20"/>
                <w:szCs w:val="20"/>
              </w:rPr>
            </w:pPr>
            <w:r w:rsidRPr="00D0117C">
              <w:rPr>
                <w:rFonts w:cs="Arial"/>
                <w:sz w:val="20"/>
                <w:szCs w:val="20"/>
              </w:rPr>
              <w:t>O</w:t>
            </w:r>
          </w:p>
        </w:tc>
        <w:tc>
          <w:tcPr>
            <w:tcW w:w="1542" w:type="dxa"/>
            <w:vAlign w:val="center"/>
          </w:tcPr>
          <w:p w:rsidR="00EA7584" w:rsidRPr="00D0117C" w:rsidRDefault="00EA7584" w:rsidP="009F2DB9">
            <w:pPr>
              <w:jc w:val="center"/>
              <w:rPr>
                <w:rFonts w:cs="Arial"/>
                <w:sz w:val="20"/>
                <w:szCs w:val="20"/>
              </w:rPr>
            </w:pPr>
            <w:r w:rsidRPr="00D0117C">
              <w:rPr>
                <w:rFonts w:cs="Arial"/>
                <w:sz w:val="20"/>
                <w:szCs w:val="20"/>
              </w:rPr>
              <w:t>Per reporting period</w:t>
            </w:r>
          </w:p>
        </w:tc>
        <w:tc>
          <w:tcPr>
            <w:tcW w:w="1966" w:type="dxa"/>
            <w:vAlign w:val="center"/>
          </w:tcPr>
          <w:p w:rsidR="00EA7584" w:rsidRPr="00D0117C" w:rsidRDefault="00EA7584" w:rsidP="009F2DB9">
            <w:pPr>
              <w:rPr>
                <w:rFonts w:cs="Arial"/>
                <w:sz w:val="20"/>
                <w:szCs w:val="20"/>
              </w:rPr>
            </w:pPr>
            <w:r w:rsidRPr="00D0117C">
              <w:rPr>
                <w:rFonts w:cs="Arial"/>
                <w:sz w:val="20"/>
                <w:szCs w:val="20"/>
              </w:rPr>
              <w:t>OPO records</w:t>
            </w:r>
          </w:p>
        </w:tc>
      </w:tr>
      <w:tr w:rsidR="00EA7584" w:rsidRPr="00D0117C" w:rsidTr="00FE35FA">
        <w:tc>
          <w:tcPr>
            <w:tcW w:w="1350" w:type="dxa"/>
            <w:vMerge/>
          </w:tcPr>
          <w:p w:rsidR="00EA7584" w:rsidRPr="00D0117C" w:rsidRDefault="00EA7584" w:rsidP="009F2DB9">
            <w:pPr>
              <w:rPr>
                <w:rFonts w:cs="Arial"/>
                <w:sz w:val="20"/>
                <w:szCs w:val="20"/>
              </w:rPr>
            </w:pPr>
          </w:p>
        </w:tc>
        <w:tc>
          <w:tcPr>
            <w:tcW w:w="1890" w:type="dxa"/>
            <w:vAlign w:val="center"/>
          </w:tcPr>
          <w:p w:rsidR="00EA7584" w:rsidRPr="00D0117C" w:rsidRDefault="00EA7584" w:rsidP="009F2DB9">
            <w:pPr>
              <w:rPr>
                <w:rFonts w:cs="Arial"/>
                <w:sz w:val="20"/>
                <w:szCs w:val="20"/>
              </w:rPr>
            </w:pPr>
            <w:r w:rsidRPr="00D0117C">
              <w:rPr>
                <w:rFonts w:cs="Arial"/>
                <w:sz w:val="20"/>
                <w:szCs w:val="20"/>
              </w:rPr>
              <w:t>Fertilizer application rate</w:t>
            </w:r>
          </w:p>
        </w:tc>
        <w:tc>
          <w:tcPr>
            <w:tcW w:w="1170" w:type="dxa"/>
            <w:vAlign w:val="center"/>
          </w:tcPr>
          <w:p w:rsidR="00EA7584" w:rsidRPr="00D0117C" w:rsidRDefault="00EA7584" w:rsidP="009F2DB9">
            <w:pPr>
              <w:jc w:val="center"/>
              <w:rPr>
                <w:rFonts w:cs="Arial"/>
                <w:sz w:val="20"/>
                <w:szCs w:val="20"/>
              </w:rPr>
            </w:pPr>
            <w:r w:rsidRPr="00D0117C">
              <w:rPr>
                <w:rFonts w:cs="Arial"/>
                <w:sz w:val="20"/>
                <w:szCs w:val="20"/>
              </w:rPr>
              <w:t>kg N/ha</w:t>
            </w:r>
          </w:p>
        </w:tc>
        <w:tc>
          <w:tcPr>
            <w:tcW w:w="1586" w:type="dxa"/>
            <w:vAlign w:val="center"/>
          </w:tcPr>
          <w:p w:rsidR="00EA7584" w:rsidRPr="00D0117C" w:rsidRDefault="00EA7584" w:rsidP="009F2DB9">
            <w:pPr>
              <w:jc w:val="center"/>
              <w:rPr>
                <w:rFonts w:cs="Arial"/>
                <w:sz w:val="20"/>
                <w:szCs w:val="20"/>
              </w:rPr>
            </w:pPr>
            <w:r w:rsidRPr="00D0117C">
              <w:rPr>
                <w:rFonts w:cs="Arial"/>
                <w:sz w:val="20"/>
                <w:szCs w:val="20"/>
              </w:rPr>
              <w:t>O, C</w:t>
            </w:r>
          </w:p>
        </w:tc>
        <w:tc>
          <w:tcPr>
            <w:tcW w:w="1542" w:type="dxa"/>
            <w:vAlign w:val="center"/>
          </w:tcPr>
          <w:p w:rsidR="00EA7584" w:rsidRPr="00D0117C" w:rsidRDefault="00EA7584" w:rsidP="009F2DB9">
            <w:pPr>
              <w:jc w:val="center"/>
              <w:rPr>
                <w:rFonts w:cs="Arial"/>
                <w:sz w:val="20"/>
                <w:szCs w:val="20"/>
              </w:rPr>
            </w:pPr>
            <w:r w:rsidRPr="00D0117C">
              <w:rPr>
                <w:rFonts w:cs="Arial"/>
                <w:sz w:val="20"/>
                <w:szCs w:val="20"/>
              </w:rPr>
              <w:t>Per reporting period</w:t>
            </w:r>
          </w:p>
        </w:tc>
        <w:tc>
          <w:tcPr>
            <w:tcW w:w="1966" w:type="dxa"/>
            <w:vAlign w:val="center"/>
          </w:tcPr>
          <w:p w:rsidR="00EA7584" w:rsidRPr="00D0117C" w:rsidRDefault="00EA7584" w:rsidP="009F2DB9">
            <w:pPr>
              <w:rPr>
                <w:rFonts w:cs="Arial"/>
                <w:sz w:val="20"/>
                <w:szCs w:val="20"/>
              </w:rPr>
            </w:pPr>
            <w:r w:rsidRPr="00D0117C">
              <w:rPr>
                <w:rFonts w:cs="Arial"/>
                <w:sz w:val="20"/>
                <w:szCs w:val="20"/>
              </w:rPr>
              <w:t>OPO records (field average if using variable rate applications)</w:t>
            </w:r>
          </w:p>
        </w:tc>
      </w:tr>
      <w:tr w:rsidR="00DA293F" w:rsidRPr="00D0117C" w:rsidTr="00FE35FA">
        <w:tc>
          <w:tcPr>
            <w:tcW w:w="1350" w:type="dxa"/>
            <w:vMerge w:val="restart"/>
          </w:tcPr>
          <w:p w:rsidR="00DA293F" w:rsidRPr="00D0117C" w:rsidRDefault="00DA293F" w:rsidP="009F2DB9">
            <w:pPr>
              <w:rPr>
                <w:rFonts w:cs="Arial"/>
                <w:sz w:val="18"/>
                <w:szCs w:val="18"/>
              </w:rPr>
            </w:pPr>
            <w:r w:rsidRPr="00D0117C">
              <w:rPr>
                <w:rFonts w:cs="Arial"/>
                <w:sz w:val="18"/>
                <w:szCs w:val="18"/>
              </w:rPr>
              <w:t>Manure amendment</w:t>
            </w:r>
            <w:r w:rsidRPr="00D0117C">
              <w:rPr>
                <w:rStyle w:val="FootnoteReference"/>
                <w:rFonts w:cs="Arial"/>
                <w:sz w:val="18"/>
                <w:szCs w:val="18"/>
              </w:rPr>
              <w:footnoteReference w:id="5"/>
            </w:r>
            <w:r w:rsidRPr="00D0117C">
              <w:rPr>
                <w:rFonts w:cs="Arial"/>
                <w:sz w:val="18"/>
                <w:szCs w:val="18"/>
              </w:rPr>
              <w:t xml:space="preserve"> (if used)</w:t>
            </w:r>
          </w:p>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lastRenderedPageBreak/>
              <w:t>Number of organic applications per year</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number</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Date of application</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date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Type of organic amendment</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type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vAlign w:val="center"/>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Application rate</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kg C/ha</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vAlign w:val="center"/>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Amendment C/N ratio</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ratio</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26453">
            <w:pPr>
              <w:rPr>
                <w:rFonts w:cs="Arial"/>
                <w:sz w:val="20"/>
                <w:szCs w:val="20"/>
              </w:rPr>
            </w:pPr>
            <w:r w:rsidRPr="00D0117C">
              <w:rPr>
                <w:rFonts w:cs="Arial"/>
                <w:sz w:val="20"/>
                <w:szCs w:val="20"/>
              </w:rPr>
              <w:t xml:space="preserve">DNDC defaults </w:t>
            </w:r>
          </w:p>
        </w:tc>
      </w:tr>
      <w:tr w:rsidR="00DA293F" w:rsidRPr="00D0117C" w:rsidTr="00FE35FA">
        <w:tc>
          <w:tcPr>
            <w:tcW w:w="1350" w:type="dxa"/>
            <w:vMerge w:val="restart"/>
            <w:vAlign w:val="center"/>
          </w:tcPr>
          <w:p w:rsidR="00DA293F" w:rsidRPr="00D0117C" w:rsidRDefault="00DA293F" w:rsidP="009F2DB9">
            <w:pPr>
              <w:rPr>
                <w:rFonts w:cs="Arial"/>
                <w:sz w:val="20"/>
                <w:szCs w:val="20"/>
              </w:rPr>
            </w:pPr>
            <w:r w:rsidRPr="00D0117C">
              <w:rPr>
                <w:rFonts w:cs="Arial"/>
                <w:sz w:val="20"/>
                <w:szCs w:val="20"/>
              </w:rPr>
              <w:t>Irrigation</w:t>
            </w:r>
          </w:p>
        </w:tc>
        <w:tc>
          <w:tcPr>
            <w:tcW w:w="1890" w:type="dxa"/>
            <w:vAlign w:val="center"/>
          </w:tcPr>
          <w:p w:rsidR="00DA293F" w:rsidRPr="00D0117C" w:rsidRDefault="00DA293F" w:rsidP="009F2DB9">
            <w:pPr>
              <w:rPr>
                <w:rFonts w:cs="Arial"/>
                <w:sz w:val="20"/>
                <w:szCs w:val="20"/>
              </w:rPr>
            </w:pPr>
            <w:r w:rsidRPr="00D0117C">
              <w:rPr>
                <w:rFonts w:cs="Arial"/>
                <w:sz w:val="20"/>
                <w:szCs w:val="20"/>
              </w:rPr>
              <w:t>Number of irrigation events</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number</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vAlign w:val="center"/>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Date of irrigation events</w:t>
            </w:r>
          </w:p>
        </w:tc>
        <w:tc>
          <w:tcPr>
            <w:tcW w:w="1170" w:type="dxa"/>
            <w:vAlign w:val="center"/>
          </w:tcPr>
          <w:p w:rsidR="00DA293F" w:rsidRPr="00D0117C" w:rsidRDefault="00DA293F" w:rsidP="009F2DB9">
            <w:pPr>
              <w:jc w:val="center"/>
              <w:rPr>
                <w:rFonts w:cs="Arial"/>
                <w:sz w:val="20"/>
                <w:szCs w:val="20"/>
              </w:rPr>
            </w:pP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vAlign w:val="center"/>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Irrigation type</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Must use the ‘flood’ default type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vAlign w:val="center"/>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Irrigation application rate</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mm</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val="restart"/>
          </w:tcPr>
          <w:p w:rsidR="00DA293F" w:rsidRPr="00D0117C" w:rsidRDefault="00DA293F" w:rsidP="009F2DB9">
            <w:pPr>
              <w:rPr>
                <w:rFonts w:cs="Arial"/>
                <w:sz w:val="20"/>
                <w:szCs w:val="20"/>
              </w:rPr>
            </w:pPr>
            <w:r w:rsidRPr="00D0117C">
              <w:rPr>
                <w:rFonts w:cs="Arial"/>
                <w:sz w:val="20"/>
                <w:szCs w:val="20"/>
              </w:rPr>
              <w:t>Flooding</w:t>
            </w:r>
          </w:p>
        </w:tc>
        <w:tc>
          <w:tcPr>
            <w:tcW w:w="1890" w:type="dxa"/>
            <w:vAlign w:val="center"/>
          </w:tcPr>
          <w:p w:rsidR="00DA293F" w:rsidRPr="00D0117C" w:rsidRDefault="00DA293F" w:rsidP="009F2DB9">
            <w:pPr>
              <w:rPr>
                <w:rFonts w:cs="Arial"/>
                <w:sz w:val="20"/>
                <w:szCs w:val="20"/>
              </w:rPr>
            </w:pPr>
            <w:r w:rsidRPr="00D0117C">
              <w:rPr>
                <w:rFonts w:cs="Arial"/>
                <w:sz w:val="20"/>
                <w:szCs w:val="20"/>
              </w:rPr>
              <w:t>Date of flood-up for growing season</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date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c>
          <w:tcPr>
            <w:tcW w:w="1350" w:type="dxa"/>
            <w:vMerge/>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Date of drain for crop harvest</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date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rPr>
          <w:trHeight w:val="470"/>
        </w:trPr>
        <w:tc>
          <w:tcPr>
            <w:tcW w:w="1350" w:type="dxa"/>
            <w:vMerge/>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Date of flood-up for winter flooding (if applicable)</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t>date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DA293F" w:rsidRPr="00D0117C" w:rsidTr="00FE35FA">
        <w:trPr>
          <w:trHeight w:val="471"/>
        </w:trPr>
        <w:tc>
          <w:tcPr>
            <w:tcW w:w="1350" w:type="dxa"/>
            <w:vMerge/>
            <w:vAlign w:val="center"/>
          </w:tcPr>
          <w:p w:rsidR="00DA293F" w:rsidRPr="00D0117C" w:rsidRDefault="00DA293F" w:rsidP="009F2DB9">
            <w:pPr>
              <w:rPr>
                <w:rFonts w:cs="Arial"/>
                <w:sz w:val="20"/>
                <w:szCs w:val="20"/>
              </w:rPr>
            </w:pPr>
          </w:p>
        </w:tc>
        <w:tc>
          <w:tcPr>
            <w:tcW w:w="1890" w:type="dxa"/>
            <w:vAlign w:val="center"/>
          </w:tcPr>
          <w:p w:rsidR="00DA293F" w:rsidRPr="00D0117C" w:rsidRDefault="00DA293F" w:rsidP="009F2DB9">
            <w:pPr>
              <w:rPr>
                <w:rFonts w:cs="Arial"/>
                <w:sz w:val="20"/>
                <w:szCs w:val="20"/>
              </w:rPr>
            </w:pPr>
            <w:r w:rsidRPr="00D0117C">
              <w:rPr>
                <w:rFonts w:cs="Arial"/>
                <w:sz w:val="20"/>
                <w:szCs w:val="20"/>
              </w:rPr>
              <w:t xml:space="preserve">Date of drain for winter flooding (if </w:t>
            </w:r>
            <w:r w:rsidRPr="00D0117C">
              <w:rPr>
                <w:rFonts w:cs="Arial"/>
                <w:sz w:val="20"/>
                <w:szCs w:val="20"/>
              </w:rPr>
              <w:lastRenderedPageBreak/>
              <w:t>applicable)</w:t>
            </w:r>
          </w:p>
        </w:tc>
        <w:tc>
          <w:tcPr>
            <w:tcW w:w="1170" w:type="dxa"/>
            <w:vAlign w:val="center"/>
          </w:tcPr>
          <w:p w:rsidR="00DA293F" w:rsidRPr="00D0117C" w:rsidRDefault="00DA293F" w:rsidP="009F2DB9">
            <w:pPr>
              <w:jc w:val="center"/>
              <w:rPr>
                <w:rFonts w:cs="Arial"/>
                <w:sz w:val="20"/>
                <w:szCs w:val="20"/>
              </w:rPr>
            </w:pPr>
            <w:r w:rsidRPr="00D0117C">
              <w:rPr>
                <w:rFonts w:cs="Arial"/>
                <w:sz w:val="20"/>
                <w:szCs w:val="20"/>
              </w:rPr>
              <w:lastRenderedPageBreak/>
              <w:t>date</w:t>
            </w:r>
          </w:p>
        </w:tc>
        <w:tc>
          <w:tcPr>
            <w:tcW w:w="1586" w:type="dxa"/>
            <w:vAlign w:val="center"/>
          </w:tcPr>
          <w:p w:rsidR="00DA293F" w:rsidRPr="00D0117C" w:rsidRDefault="00DA293F" w:rsidP="009F2DB9">
            <w:pPr>
              <w:jc w:val="center"/>
              <w:rPr>
                <w:rFonts w:cs="Arial"/>
                <w:sz w:val="20"/>
                <w:szCs w:val="20"/>
              </w:rPr>
            </w:pPr>
            <w:r w:rsidRPr="00D0117C">
              <w:rPr>
                <w:rFonts w:cs="Arial"/>
                <w:sz w:val="20"/>
                <w:szCs w:val="20"/>
              </w:rPr>
              <w:t>O</w:t>
            </w:r>
          </w:p>
        </w:tc>
        <w:tc>
          <w:tcPr>
            <w:tcW w:w="1542" w:type="dxa"/>
            <w:vAlign w:val="center"/>
          </w:tcPr>
          <w:p w:rsidR="00DA293F" w:rsidRPr="00D0117C" w:rsidRDefault="00DA293F" w:rsidP="009F2DB9">
            <w:pPr>
              <w:jc w:val="center"/>
              <w:rPr>
                <w:rFonts w:cs="Arial"/>
                <w:sz w:val="20"/>
                <w:szCs w:val="20"/>
              </w:rPr>
            </w:pPr>
            <w:r w:rsidRPr="00D0117C">
              <w:rPr>
                <w:rFonts w:cs="Arial"/>
                <w:sz w:val="20"/>
                <w:szCs w:val="20"/>
              </w:rPr>
              <w:t>Per reporting period</w:t>
            </w:r>
          </w:p>
        </w:tc>
        <w:tc>
          <w:tcPr>
            <w:tcW w:w="1966" w:type="dxa"/>
            <w:vAlign w:val="center"/>
          </w:tcPr>
          <w:p w:rsidR="00DA293F" w:rsidRPr="00D0117C" w:rsidRDefault="00DA293F" w:rsidP="009F2DB9">
            <w:pPr>
              <w:rPr>
                <w:rFonts w:cs="Arial"/>
                <w:sz w:val="20"/>
                <w:szCs w:val="20"/>
              </w:rPr>
            </w:pPr>
            <w:r w:rsidRPr="00D0117C">
              <w:rPr>
                <w:rFonts w:cs="Arial"/>
                <w:sz w:val="20"/>
                <w:szCs w:val="20"/>
              </w:rPr>
              <w:t>OPO records</w:t>
            </w:r>
          </w:p>
        </w:tc>
      </w:tr>
      <w:tr w:rsidR="00E74F80" w:rsidRPr="00D0117C" w:rsidTr="00FE35FA">
        <w:trPr>
          <w:trHeight w:val="471"/>
        </w:trPr>
        <w:tc>
          <w:tcPr>
            <w:tcW w:w="1350" w:type="dxa"/>
            <w:vMerge w:val="restart"/>
            <w:vAlign w:val="center"/>
          </w:tcPr>
          <w:p w:rsidR="00E74F80" w:rsidRPr="00D0117C" w:rsidRDefault="00E74F80" w:rsidP="009F2DB9">
            <w:pPr>
              <w:rPr>
                <w:rFonts w:cs="Arial"/>
                <w:sz w:val="20"/>
                <w:szCs w:val="20"/>
              </w:rPr>
            </w:pPr>
            <w:r w:rsidRPr="00D0117C">
              <w:rPr>
                <w:rFonts w:cs="Arial"/>
                <w:sz w:val="20"/>
                <w:szCs w:val="20"/>
              </w:rPr>
              <w:lastRenderedPageBreak/>
              <w:t>Fuel usage</w:t>
            </w:r>
          </w:p>
        </w:tc>
        <w:tc>
          <w:tcPr>
            <w:tcW w:w="1890" w:type="dxa"/>
            <w:vAlign w:val="center"/>
          </w:tcPr>
          <w:p w:rsidR="00E74F80" w:rsidRPr="00D0117C" w:rsidRDefault="00E74F80" w:rsidP="009F2DB9">
            <w:pPr>
              <w:rPr>
                <w:rFonts w:cs="Arial"/>
                <w:sz w:val="20"/>
                <w:szCs w:val="20"/>
              </w:rPr>
            </w:pPr>
            <w:r w:rsidRPr="00D0117C">
              <w:rPr>
                <w:rFonts w:cs="Arial"/>
                <w:sz w:val="20"/>
                <w:szCs w:val="20"/>
              </w:rPr>
              <w:t>For Equation 5.7: fossil fuel consumption</w:t>
            </w:r>
          </w:p>
        </w:tc>
        <w:tc>
          <w:tcPr>
            <w:tcW w:w="1170" w:type="dxa"/>
            <w:vAlign w:val="center"/>
          </w:tcPr>
          <w:p w:rsidR="00E74F80" w:rsidRPr="00D0117C" w:rsidRDefault="00E74F80" w:rsidP="009F2DB9">
            <w:pPr>
              <w:jc w:val="center"/>
              <w:rPr>
                <w:rFonts w:cs="Arial"/>
                <w:sz w:val="20"/>
                <w:szCs w:val="20"/>
              </w:rPr>
            </w:pPr>
            <w:r w:rsidRPr="00D0117C">
              <w:rPr>
                <w:rFonts w:cs="Arial"/>
                <w:sz w:val="20"/>
                <w:szCs w:val="20"/>
              </w:rPr>
              <w:t>Quantity of fossil fuel</w:t>
            </w:r>
          </w:p>
          <w:p w:rsidR="00E74F80" w:rsidRPr="00D0117C" w:rsidRDefault="00E74F80" w:rsidP="009F2DB9">
            <w:pPr>
              <w:jc w:val="center"/>
              <w:rPr>
                <w:rFonts w:cs="Arial"/>
                <w:sz w:val="20"/>
                <w:szCs w:val="20"/>
              </w:rPr>
            </w:pPr>
            <w:r w:rsidRPr="00D0117C">
              <w:rPr>
                <w:rFonts w:cs="Arial"/>
                <w:sz w:val="20"/>
                <w:szCs w:val="20"/>
              </w:rPr>
              <w:t>Fuel type</w:t>
            </w:r>
          </w:p>
          <w:p w:rsidR="00E74F80" w:rsidRPr="00D0117C" w:rsidRDefault="00E74F80" w:rsidP="009F2DB9">
            <w:pPr>
              <w:jc w:val="center"/>
              <w:rPr>
                <w:rFonts w:cs="Arial"/>
                <w:sz w:val="20"/>
                <w:szCs w:val="20"/>
              </w:rPr>
            </w:pPr>
            <w:r w:rsidRPr="00D0117C">
              <w:rPr>
                <w:rFonts w:cs="Arial"/>
                <w:sz w:val="20"/>
                <w:szCs w:val="20"/>
              </w:rPr>
              <w:t>Equipment horsepower</w:t>
            </w:r>
          </w:p>
        </w:tc>
        <w:tc>
          <w:tcPr>
            <w:tcW w:w="1586" w:type="dxa"/>
            <w:vAlign w:val="center"/>
          </w:tcPr>
          <w:p w:rsidR="00E74F80" w:rsidRPr="00D0117C" w:rsidRDefault="00E92522" w:rsidP="00E92522">
            <w:pPr>
              <w:jc w:val="center"/>
              <w:rPr>
                <w:rFonts w:cs="Arial"/>
                <w:sz w:val="20"/>
                <w:szCs w:val="20"/>
              </w:rPr>
            </w:pPr>
            <w:r w:rsidRPr="00D0117C">
              <w:rPr>
                <w:rFonts w:cs="Arial"/>
                <w:sz w:val="20"/>
                <w:szCs w:val="20"/>
              </w:rPr>
              <w:t>O</w:t>
            </w:r>
          </w:p>
          <w:p w:rsidR="00E74F80" w:rsidRPr="00D0117C" w:rsidRDefault="00E74F80" w:rsidP="00E74F80">
            <w:pPr>
              <w:rPr>
                <w:rFonts w:cs="Arial"/>
                <w:sz w:val="20"/>
                <w:szCs w:val="20"/>
              </w:rPr>
            </w:pPr>
          </w:p>
        </w:tc>
        <w:tc>
          <w:tcPr>
            <w:tcW w:w="1542" w:type="dxa"/>
            <w:vAlign w:val="center"/>
          </w:tcPr>
          <w:p w:rsidR="00E74F80" w:rsidRPr="00D0117C" w:rsidRDefault="009B6FCA" w:rsidP="009F2DB9">
            <w:pPr>
              <w:jc w:val="center"/>
              <w:rPr>
                <w:rFonts w:cs="Arial"/>
                <w:sz w:val="20"/>
                <w:szCs w:val="20"/>
              </w:rPr>
            </w:pPr>
            <w:r w:rsidRPr="00D0117C">
              <w:rPr>
                <w:rFonts w:cs="Arial"/>
                <w:sz w:val="20"/>
                <w:szCs w:val="20"/>
              </w:rPr>
              <w:t>Per reporting period</w:t>
            </w:r>
            <w:r w:rsidRPr="00D0117C" w:rsidDel="009B6FCA">
              <w:rPr>
                <w:rFonts w:cs="Arial"/>
                <w:sz w:val="20"/>
                <w:szCs w:val="20"/>
              </w:rPr>
              <w:t xml:space="preserve"> </w:t>
            </w:r>
            <w:r w:rsidR="00E92522" w:rsidRPr="00D0117C">
              <w:rPr>
                <w:rFonts w:cs="Arial"/>
                <w:sz w:val="20"/>
                <w:szCs w:val="20"/>
              </w:rPr>
              <w:t>(aggregated by event consumption)</w:t>
            </w:r>
          </w:p>
        </w:tc>
        <w:tc>
          <w:tcPr>
            <w:tcW w:w="1966" w:type="dxa"/>
            <w:vMerge w:val="restart"/>
            <w:vAlign w:val="center"/>
          </w:tcPr>
          <w:p w:rsidR="00E74F80" w:rsidRPr="00D0117C" w:rsidRDefault="00E74F80" w:rsidP="009F2DB9">
            <w:pPr>
              <w:rPr>
                <w:rFonts w:cs="Arial"/>
                <w:sz w:val="20"/>
                <w:szCs w:val="20"/>
              </w:rPr>
            </w:pPr>
            <w:r w:rsidRPr="00D0117C">
              <w:rPr>
                <w:rFonts w:cs="Arial"/>
                <w:sz w:val="20"/>
                <w:szCs w:val="20"/>
              </w:rPr>
              <w:t>OPO records</w:t>
            </w:r>
          </w:p>
        </w:tc>
      </w:tr>
      <w:tr w:rsidR="00E74F80" w:rsidRPr="00D0117C" w:rsidTr="00FE35FA">
        <w:trPr>
          <w:trHeight w:val="471"/>
        </w:trPr>
        <w:tc>
          <w:tcPr>
            <w:tcW w:w="1350" w:type="dxa"/>
            <w:vMerge/>
            <w:vAlign w:val="center"/>
          </w:tcPr>
          <w:p w:rsidR="00E74F80" w:rsidRPr="00D0117C" w:rsidRDefault="00E74F80" w:rsidP="009F2DB9">
            <w:pPr>
              <w:rPr>
                <w:rFonts w:cs="Arial"/>
                <w:sz w:val="20"/>
                <w:szCs w:val="20"/>
              </w:rPr>
            </w:pPr>
          </w:p>
        </w:tc>
        <w:tc>
          <w:tcPr>
            <w:tcW w:w="1890" w:type="dxa"/>
            <w:vAlign w:val="center"/>
          </w:tcPr>
          <w:p w:rsidR="00E74F80" w:rsidRPr="00D0117C" w:rsidRDefault="00E74F80" w:rsidP="00E74F80">
            <w:pPr>
              <w:rPr>
                <w:rFonts w:cs="Arial"/>
                <w:sz w:val="20"/>
                <w:szCs w:val="20"/>
              </w:rPr>
            </w:pPr>
            <w:r w:rsidRPr="00D0117C">
              <w:rPr>
                <w:rFonts w:cs="Arial"/>
                <w:sz w:val="20"/>
                <w:szCs w:val="20"/>
              </w:rPr>
              <w:t>For Equation 5.8</w:t>
            </w:r>
          </w:p>
        </w:tc>
        <w:tc>
          <w:tcPr>
            <w:tcW w:w="1170" w:type="dxa"/>
            <w:vAlign w:val="center"/>
          </w:tcPr>
          <w:p w:rsidR="00E74F80" w:rsidRPr="00D0117C" w:rsidRDefault="00E74F80" w:rsidP="00E74F80">
            <w:pPr>
              <w:jc w:val="center"/>
              <w:rPr>
                <w:rFonts w:cs="Arial"/>
                <w:sz w:val="20"/>
                <w:szCs w:val="20"/>
              </w:rPr>
            </w:pPr>
            <w:r w:rsidRPr="00D0117C">
              <w:rPr>
                <w:rFonts w:cs="Arial"/>
                <w:sz w:val="20"/>
                <w:szCs w:val="20"/>
              </w:rPr>
              <w:t>Fuel type</w:t>
            </w:r>
          </w:p>
          <w:p w:rsidR="00E74F80" w:rsidRPr="00D0117C" w:rsidRDefault="00E74F80" w:rsidP="00E74F80">
            <w:pPr>
              <w:jc w:val="center"/>
              <w:rPr>
                <w:rFonts w:cs="Arial"/>
                <w:sz w:val="20"/>
                <w:szCs w:val="20"/>
              </w:rPr>
            </w:pPr>
            <w:r w:rsidRPr="00D0117C">
              <w:rPr>
                <w:rFonts w:cs="Arial"/>
                <w:sz w:val="20"/>
                <w:szCs w:val="20"/>
              </w:rPr>
              <w:t>Equipment horsepower</w:t>
            </w:r>
          </w:p>
          <w:p w:rsidR="00E74F80" w:rsidRPr="00D0117C" w:rsidRDefault="00E74F80" w:rsidP="00E74F80">
            <w:pPr>
              <w:jc w:val="center"/>
              <w:rPr>
                <w:rFonts w:cs="Arial"/>
                <w:sz w:val="20"/>
                <w:szCs w:val="20"/>
              </w:rPr>
            </w:pPr>
            <w:r w:rsidRPr="00D0117C">
              <w:rPr>
                <w:rFonts w:cs="Arial"/>
                <w:sz w:val="20"/>
                <w:szCs w:val="20"/>
              </w:rPr>
              <w:t>Equipment operation time</w:t>
            </w:r>
          </w:p>
        </w:tc>
        <w:tc>
          <w:tcPr>
            <w:tcW w:w="1586" w:type="dxa"/>
            <w:vAlign w:val="center"/>
          </w:tcPr>
          <w:p w:rsidR="00E74F80" w:rsidRPr="00D0117C" w:rsidRDefault="00E92522" w:rsidP="009F2DB9">
            <w:pPr>
              <w:jc w:val="center"/>
              <w:rPr>
                <w:rFonts w:cs="Arial"/>
                <w:sz w:val="20"/>
                <w:szCs w:val="20"/>
              </w:rPr>
            </w:pPr>
            <w:r w:rsidRPr="00D0117C">
              <w:rPr>
                <w:rFonts w:cs="Arial"/>
                <w:sz w:val="20"/>
                <w:szCs w:val="20"/>
              </w:rPr>
              <w:t>O</w:t>
            </w:r>
          </w:p>
        </w:tc>
        <w:tc>
          <w:tcPr>
            <w:tcW w:w="1542" w:type="dxa"/>
            <w:vAlign w:val="center"/>
          </w:tcPr>
          <w:p w:rsidR="00E74F80" w:rsidRPr="00D0117C" w:rsidRDefault="009B6FCA" w:rsidP="009F2DB9">
            <w:pPr>
              <w:jc w:val="center"/>
              <w:rPr>
                <w:rFonts w:cs="Arial"/>
                <w:sz w:val="20"/>
                <w:szCs w:val="20"/>
              </w:rPr>
            </w:pPr>
            <w:r w:rsidRPr="00D0117C">
              <w:rPr>
                <w:rFonts w:cs="Arial"/>
                <w:sz w:val="20"/>
                <w:szCs w:val="20"/>
              </w:rPr>
              <w:t>Per reporting period</w:t>
            </w:r>
            <w:r w:rsidRPr="00D0117C" w:rsidDel="009B6FCA">
              <w:rPr>
                <w:rFonts w:cs="Arial"/>
                <w:sz w:val="20"/>
                <w:szCs w:val="20"/>
              </w:rPr>
              <w:t xml:space="preserve"> </w:t>
            </w:r>
            <w:r w:rsidR="00E92522" w:rsidRPr="00D0117C">
              <w:rPr>
                <w:rFonts w:cs="Arial"/>
                <w:sz w:val="20"/>
                <w:szCs w:val="20"/>
              </w:rPr>
              <w:t>(aggregated by event consumption)</w:t>
            </w:r>
          </w:p>
        </w:tc>
        <w:tc>
          <w:tcPr>
            <w:tcW w:w="1966" w:type="dxa"/>
            <w:vMerge/>
            <w:vAlign w:val="center"/>
          </w:tcPr>
          <w:p w:rsidR="00E74F80" w:rsidRPr="00D0117C" w:rsidRDefault="00E74F80" w:rsidP="009F2DB9">
            <w:pPr>
              <w:rPr>
                <w:rFonts w:cs="Arial"/>
                <w:sz w:val="20"/>
                <w:szCs w:val="20"/>
              </w:rPr>
            </w:pPr>
          </w:p>
        </w:tc>
      </w:tr>
      <w:tr w:rsidR="00E74F80" w:rsidRPr="00D0117C" w:rsidTr="00D153A7">
        <w:trPr>
          <w:trHeight w:val="471"/>
        </w:trPr>
        <w:tc>
          <w:tcPr>
            <w:tcW w:w="1350" w:type="dxa"/>
            <w:vMerge/>
            <w:tcBorders>
              <w:bottom w:val="single" w:sz="4" w:space="0" w:color="auto"/>
            </w:tcBorders>
            <w:vAlign w:val="center"/>
          </w:tcPr>
          <w:p w:rsidR="00E74F80" w:rsidRPr="00D0117C" w:rsidRDefault="00E74F80" w:rsidP="009F2DB9">
            <w:pPr>
              <w:rPr>
                <w:rFonts w:cs="Arial"/>
                <w:sz w:val="20"/>
                <w:szCs w:val="20"/>
              </w:rPr>
            </w:pPr>
          </w:p>
        </w:tc>
        <w:tc>
          <w:tcPr>
            <w:tcW w:w="1890" w:type="dxa"/>
            <w:tcBorders>
              <w:bottom w:val="single" w:sz="4" w:space="0" w:color="auto"/>
            </w:tcBorders>
            <w:vAlign w:val="center"/>
          </w:tcPr>
          <w:p w:rsidR="00E74F80" w:rsidRPr="00D0117C" w:rsidRDefault="00E74F80" w:rsidP="00E74F80">
            <w:pPr>
              <w:rPr>
                <w:rFonts w:cs="Arial"/>
                <w:sz w:val="20"/>
                <w:szCs w:val="20"/>
              </w:rPr>
            </w:pPr>
            <w:r w:rsidRPr="00D0117C">
              <w:rPr>
                <w:rFonts w:cs="Arial"/>
                <w:sz w:val="20"/>
                <w:szCs w:val="20"/>
              </w:rPr>
              <w:t>For Equation 5.9</w:t>
            </w:r>
          </w:p>
        </w:tc>
        <w:tc>
          <w:tcPr>
            <w:tcW w:w="1170" w:type="dxa"/>
            <w:tcBorders>
              <w:bottom w:val="single" w:sz="4" w:space="0" w:color="auto"/>
            </w:tcBorders>
            <w:vAlign w:val="center"/>
          </w:tcPr>
          <w:p w:rsidR="00E74F80" w:rsidRPr="00D0117C" w:rsidRDefault="00E74F80" w:rsidP="009F2DB9">
            <w:pPr>
              <w:jc w:val="center"/>
              <w:rPr>
                <w:rFonts w:cs="Arial"/>
                <w:sz w:val="20"/>
                <w:szCs w:val="20"/>
              </w:rPr>
            </w:pPr>
            <w:r w:rsidRPr="00D0117C">
              <w:rPr>
                <w:rFonts w:cs="Arial"/>
                <w:sz w:val="20"/>
                <w:szCs w:val="20"/>
              </w:rPr>
              <w:t>Time requirement</w:t>
            </w:r>
          </w:p>
          <w:p w:rsidR="00E74F80" w:rsidRPr="00D0117C" w:rsidRDefault="00E74F80" w:rsidP="009F2DB9">
            <w:pPr>
              <w:jc w:val="center"/>
              <w:rPr>
                <w:rFonts w:cs="Arial"/>
                <w:sz w:val="20"/>
                <w:szCs w:val="20"/>
              </w:rPr>
            </w:pPr>
            <w:r w:rsidRPr="00D0117C">
              <w:rPr>
                <w:rFonts w:cs="Arial"/>
                <w:sz w:val="20"/>
                <w:szCs w:val="20"/>
              </w:rPr>
              <w:t xml:space="preserve">Field </w:t>
            </w:r>
            <w:r w:rsidR="00E92522" w:rsidRPr="00D0117C">
              <w:rPr>
                <w:rFonts w:cs="Arial"/>
                <w:sz w:val="20"/>
                <w:szCs w:val="20"/>
              </w:rPr>
              <w:t>dimension</w:t>
            </w:r>
          </w:p>
        </w:tc>
        <w:tc>
          <w:tcPr>
            <w:tcW w:w="1586" w:type="dxa"/>
            <w:tcBorders>
              <w:bottom w:val="single" w:sz="4" w:space="0" w:color="auto"/>
            </w:tcBorders>
            <w:vAlign w:val="center"/>
          </w:tcPr>
          <w:p w:rsidR="00E74F80" w:rsidRPr="00D0117C" w:rsidRDefault="00E92522" w:rsidP="009F2DB9">
            <w:pPr>
              <w:jc w:val="center"/>
              <w:rPr>
                <w:rFonts w:cs="Arial"/>
                <w:sz w:val="20"/>
                <w:szCs w:val="20"/>
              </w:rPr>
            </w:pPr>
            <w:r w:rsidRPr="00D0117C">
              <w:rPr>
                <w:rFonts w:cs="Arial"/>
                <w:sz w:val="20"/>
                <w:szCs w:val="20"/>
              </w:rPr>
              <w:t>O</w:t>
            </w:r>
          </w:p>
        </w:tc>
        <w:tc>
          <w:tcPr>
            <w:tcW w:w="1542" w:type="dxa"/>
            <w:tcBorders>
              <w:bottom w:val="single" w:sz="4" w:space="0" w:color="auto"/>
            </w:tcBorders>
            <w:vAlign w:val="center"/>
          </w:tcPr>
          <w:p w:rsidR="00E74F80" w:rsidRPr="00D0117C" w:rsidRDefault="009B6FCA" w:rsidP="009F2DB9">
            <w:pPr>
              <w:jc w:val="center"/>
              <w:rPr>
                <w:rFonts w:cs="Arial"/>
                <w:sz w:val="20"/>
                <w:szCs w:val="20"/>
              </w:rPr>
            </w:pPr>
            <w:r w:rsidRPr="00D0117C">
              <w:rPr>
                <w:rFonts w:cs="Arial"/>
                <w:sz w:val="20"/>
                <w:szCs w:val="20"/>
              </w:rPr>
              <w:t>Per reporting period</w:t>
            </w:r>
            <w:r w:rsidRPr="00D0117C" w:rsidDel="009B6FCA">
              <w:rPr>
                <w:rFonts w:cs="Arial"/>
                <w:sz w:val="20"/>
                <w:szCs w:val="20"/>
              </w:rPr>
              <w:t xml:space="preserve"> </w:t>
            </w:r>
            <w:r w:rsidR="00E92522" w:rsidRPr="00D0117C">
              <w:rPr>
                <w:rFonts w:cs="Arial"/>
                <w:sz w:val="20"/>
                <w:szCs w:val="20"/>
              </w:rPr>
              <w:t>(aggregated by event consumption)</w:t>
            </w:r>
          </w:p>
        </w:tc>
        <w:tc>
          <w:tcPr>
            <w:tcW w:w="1966" w:type="dxa"/>
            <w:vMerge/>
            <w:tcBorders>
              <w:bottom w:val="single" w:sz="4" w:space="0" w:color="auto"/>
            </w:tcBorders>
            <w:vAlign w:val="center"/>
          </w:tcPr>
          <w:p w:rsidR="00E74F80" w:rsidRPr="00D0117C" w:rsidRDefault="00E74F80" w:rsidP="009F2DB9">
            <w:pPr>
              <w:rPr>
                <w:rFonts w:cs="Arial"/>
                <w:sz w:val="20"/>
                <w:szCs w:val="20"/>
              </w:rPr>
            </w:pPr>
          </w:p>
        </w:tc>
      </w:tr>
      <w:tr w:rsidR="00E74F80" w:rsidRPr="00D0117C" w:rsidTr="00D153A7">
        <w:trPr>
          <w:trHeight w:val="471"/>
        </w:trPr>
        <w:tc>
          <w:tcPr>
            <w:tcW w:w="1350" w:type="dxa"/>
            <w:tcBorders>
              <w:top w:val="single" w:sz="4" w:space="0" w:color="auto"/>
              <w:bottom w:val="single" w:sz="4" w:space="0" w:color="auto"/>
              <w:right w:val="single" w:sz="4" w:space="0" w:color="auto"/>
            </w:tcBorders>
            <w:vAlign w:val="center"/>
          </w:tcPr>
          <w:p w:rsidR="00E74F80" w:rsidRPr="00D0117C" w:rsidRDefault="00E74F80" w:rsidP="009F2DB9">
            <w:pPr>
              <w:rPr>
                <w:rFonts w:cs="Arial"/>
                <w:sz w:val="18"/>
                <w:szCs w:val="18"/>
              </w:rPr>
            </w:pPr>
            <w:r w:rsidRPr="00D0117C">
              <w:rPr>
                <w:rFonts w:cs="Arial"/>
                <w:sz w:val="18"/>
                <w:szCs w:val="18"/>
              </w:rPr>
              <w:t>Straw management parameters</w:t>
            </w:r>
          </w:p>
        </w:tc>
        <w:tc>
          <w:tcPr>
            <w:tcW w:w="1890" w:type="dxa"/>
            <w:tcBorders>
              <w:top w:val="single" w:sz="4" w:space="0" w:color="auto"/>
              <w:left w:val="single" w:sz="4" w:space="0" w:color="auto"/>
              <w:bottom w:val="single" w:sz="4" w:space="0" w:color="auto"/>
              <w:right w:val="single" w:sz="4" w:space="0" w:color="auto"/>
            </w:tcBorders>
            <w:vAlign w:val="center"/>
          </w:tcPr>
          <w:p w:rsidR="00E74F80" w:rsidRPr="00D0117C" w:rsidRDefault="009B6FCA" w:rsidP="009B6FCA">
            <w:pPr>
              <w:rPr>
                <w:rFonts w:cs="Arial"/>
                <w:sz w:val="18"/>
                <w:szCs w:val="18"/>
              </w:rPr>
            </w:pPr>
            <w:r w:rsidRPr="00D0117C">
              <w:rPr>
                <w:rFonts w:cs="Arial"/>
                <w:sz w:val="20"/>
                <w:szCs w:val="20"/>
              </w:rPr>
              <w:t>Rice straw management approach and fr</w:t>
            </w:r>
            <w:r w:rsidR="00E74F80" w:rsidRPr="00D0117C">
              <w:rPr>
                <w:rFonts w:cs="Arial"/>
                <w:sz w:val="20"/>
                <w:szCs w:val="20"/>
              </w:rPr>
              <w:t xml:space="preserve">action of rice straw </w:t>
            </w:r>
            <w:r w:rsidRPr="00D0117C">
              <w:rPr>
                <w:rFonts w:cs="Arial"/>
                <w:sz w:val="20"/>
                <w:szCs w:val="20"/>
              </w:rPr>
              <w:t xml:space="preserve">left in the field. </w:t>
            </w:r>
          </w:p>
        </w:tc>
        <w:tc>
          <w:tcPr>
            <w:tcW w:w="1170" w:type="dxa"/>
            <w:tcBorders>
              <w:top w:val="single" w:sz="4" w:space="0" w:color="auto"/>
              <w:left w:val="single" w:sz="4" w:space="0" w:color="auto"/>
              <w:bottom w:val="single" w:sz="4" w:space="0" w:color="auto"/>
              <w:right w:val="single" w:sz="4" w:space="0" w:color="auto"/>
            </w:tcBorders>
            <w:vAlign w:val="center"/>
          </w:tcPr>
          <w:p w:rsidR="00E74F80" w:rsidRPr="00D0117C" w:rsidRDefault="008A240F" w:rsidP="008A240F">
            <w:pPr>
              <w:jc w:val="center"/>
              <w:rPr>
                <w:rFonts w:cs="Arial"/>
                <w:sz w:val="20"/>
                <w:szCs w:val="20"/>
              </w:rPr>
            </w:pPr>
            <w:r w:rsidRPr="00D0117C">
              <w:rPr>
                <w:rFonts w:cs="Arial"/>
                <w:sz w:val="20"/>
                <w:szCs w:val="20"/>
              </w:rPr>
              <w:t>Approach and fraction</w:t>
            </w:r>
          </w:p>
        </w:tc>
        <w:tc>
          <w:tcPr>
            <w:tcW w:w="1586" w:type="dxa"/>
            <w:tcBorders>
              <w:top w:val="single" w:sz="4" w:space="0" w:color="auto"/>
              <w:left w:val="single" w:sz="4" w:space="0" w:color="auto"/>
              <w:bottom w:val="single" w:sz="4" w:space="0" w:color="auto"/>
              <w:right w:val="single" w:sz="4" w:space="0" w:color="auto"/>
            </w:tcBorders>
            <w:vAlign w:val="center"/>
          </w:tcPr>
          <w:p w:rsidR="00E74F80" w:rsidRPr="00D0117C" w:rsidRDefault="00E92522" w:rsidP="009F2DB9">
            <w:pPr>
              <w:jc w:val="center"/>
              <w:rPr>
                <w:rFonts w:cs="Arial"/>
                <w:sz w:val="20"/>
                <w:szCs w:val="20"/>
              </w:rPr>
            </w:pPr>
            <w:r w:rsidRPr="00D0117C">
              <w:rPr>
                <w:rFonts w:cs="Arial"/>
                <w:sz w:val="20"/>
                <w:szCs w:val="20"/>
              </w:rPr>
              <w:t>O</w:t>
            </w:r>
          </w:p>
        </w:tc>
        <w:tc>
          <w:tcPr>
            <w:tcW w:w="1542" w:type="dxa"/>
            <w:tcBorders>
              <w:top w:val="single" w:sz="4" w:space="0" w:color="auto"/>
              <w:left w:val="single" w:sz="4" w:space="0" w:color="auto"/>
              <w:bottom w:val="single" w:sz="4" w:space="0" w:color="auto"/>
              <w:right w:val="single" w:sz="4" w:space="0" w:color="auto"/>
            </w:tcBorders>
            <w:vAlign w:val="center"/>
          </w:tcPr>
          <w:p w:rsidR="00E74F80" w:rsidRPr="00D0117C" w:rsidRDefault="009B6FCA" w:rsidP="009F2DB9">
            <w:pPr>
              <w:jc w:val="center"/>
              <w:rPr>
                <w:rFonts w:cs="Arial"/>
                <w:sz w:val="20"/>
                <w:szCs w:val="20"/>
              </w:rPr>
            </w:pPr>
            <w:r w:rsidRPr="00D0117C">
              <w:rPr>
                <w:rFonts w:cs="Arial"/>
                <w:sz w:val="20"/>
                <w:szCs w:val="20"/>
              </w:rPr>
              <w:t>Per reporting period</w:t>
            </w:r>
            <w:r w:rsidR="00E74F80" w:rsidRPr="00D0117C">
              <w:rPr>
                <w:rFonts w:cs="Arial"/>
                <w:sz w:val="20"/>
                <w:szCs w:val="20"/>
              </w:rPr>
              <w:t>, event based</w:t>
            </w:r>
          </w:p>
        </w:tc>
        <w:tc>
          <w:tcPr>
            <w:tcW w:w="1966" w:type="dxa"/>
            <w:tcBorders>
              <w:top w:val="single" w:sz="4" w:space="0" w:color="auto"/>
              <w:left w:val="single" w:sz="4" w:space="0" w:color="auto"/>
              <w:bottom w:val="single" w:sz="4" w:space="0" w:color="auto"/>
            </w:tcBorders>
            <w:vAlign w:val="center"/>
          </w:tcPr>
          <w:p w:rsidR="00E74F80" w:rsidRPr="00D0117C" w:rsidRDefault="00E74F80" w:rsidP="009F2DB9">
            <w:pPr>
              <w:rPr>
                <w:rFonts w:cs="Arial"/>
                <w:sz w:val="20"/>
                <w:szCs w:val="20"/>
              </w:rPr>
            </w:pPr>
            <w:r w:rsidRPr="00D0117C">
              <w:rPr>
                <w:rFonts w:cs="Arial"/>
                <w:sz w:val="20"/>
                <w:szCs w:val="20"/>
              </w:rPr>
              <w:t>OPO records</w:t>
            </w:r>
          </w:p>
        </w:tc>
      </w:tr>
      <w:tr w:rsidR="007C4C0B" w:rsidRPr="00D0117C" w:rsidTr="00857C4E">
        <w:trPr>
          <w:trHeight w:val="471"/>
        </w:trPr>
        <w:tc>
          <w:tcPr>
            <w:tcW w:w="9504" w:type="dxa"/>
            <w:gridSpan w:val="6"/>
            <w:tcBorders>
              <w:top w:val="single" w:sz="4" w:space="0" w:color="auto"/>
              <w:left w:val="nil"/>
              <w:bottom w:val="nil"/>
              <w:right w:val="nil"/>
            </w:tcBorders>
            <w:vAlign w:val="center"/>
          </w:tcPr>
          <w:p w:rsidR="007C4C0B" w:rsidRPr="00D0117C" w:rsidRDefault="007C4C0B" w:rsidP="0030485A">
            <w:pPr>
              <w:rPr>
                <w:rFonts w:cs="Arial"/>
                <w:sz w:val="20"/>
                <w:szCs w:val="20"/>
              </w:rPr>
            </w:pPr>
            <w:r w:rsidRPr="00D0117C">
              <w:rPr>
                <w:rFonts w:cs="Arial"/>
                <w:sz w:val="20"/>
                <w:szCs w:val="20"/>
              </w:rPr>
              <w:t xml:space="preserve">Note: *Soil parameters must be recorded again in the event of soil movement, soil replacement, or </w:t>
            </w:r>
            <w:r w:rsidR="0030485A" w:rsidRPr="00D0117C">
              <w:rPr>
                <w:rFonts w:cs="Arial"/>
                <w:sz w:val="20"/>
                <w:szCs w:val="20"/>
              </w:rPr>
              <w:t xml:space="preserve">in the event of </w:t>
            </w:r>
            <w:r w:rsidRPr="00D0117C">
              <w:rPr>
                <w:rFonts w:cs="Arial"/>
                <w:sz w:val="20"/>
                <w:szCs w:val="20"/>
              </w:rPr>
              <w:t xml:space="preserve">natural disasters that alter the original soil characteristics.  Natural disasters may include </w:t>
            </w:r>
            <w:r w:rsidRPr="00D0117C">
              <w:rPr>
                <w:rFonts w:cs="Arial"/>
                <w:sz w:val="20"/>
                <w:szCs w:val="20"/>
              </w:rPr>
              <w:lastRenderedPageBreak/>
              <w:t xml:space="preserve">earthquakes, mudslide, flood, etc. </w:t>
            </w:r>
          </w:p>
        </w:tc>
      </w:tr>
    </w:tbl>
    <w:p w:rsidR="005E7485" w:rsidRPr="00D0117C" w:rsidRDefault="005E7485" w:rsidP="00153F7A">
      <w:pPr>
        <w:pStyle w:val="Heading2"/>
      </w:pPr>
    </w:p>
    <w:p w:rsidR="00153F7A" w:rsidRPr="00D0117C" w:rsidRDefault="00C166A8" w:rsidP="0066062D">
      <w:pPr>
        <w:pStyle w:val="Heading2"/>
        <w:numPr>
          <w:ilvl w:val="1"/>
          <w:numId w:val="57"/>
        </w:numPr>
        <w:ind w:left="720" w:hanging="720"/>
      </w:pPr>
      <w:bookmarkStart w:id="482" w:name="_Toc389823743"/>
      <w:bookmarkStart w:id="483" w:name="_Toc390933843"/>
      <w:r w:rsidRPr="00D0117C">
        <w:t>General Document R</w:t>
      </w:r>
      <w:r w:rsidR="005E7485" w:rsidRPr="00D0117C">
        <w:t>etention</w:t>
      </w:r>
      <w:bookmarkEnd w:id="482"/>
      <w:bookmarkEnd w:id="483"/>
    </w:p>
    <w:p w:rsidR="009F2DB9" w:rsidRPr="00D0117C" w:rsidRDefault="009F2DB9" w:rsidP="0066062D">
      <w:pPr>
        <w:pStyle w:val="ListParagraph"/>
        <w:numPr>
          <w:ilvl w:val="0"/>
          <w:numId w:val="35"/>
        </w:numPr>
        <w:spacing w:line="360" w:lineRule="auto"/>
        <w:ind w:left="720" w:hanging="720"/>
        <w:rPr>
          <w:rFonts w:cs="Arial"/>
        </w:rPr>
      </w:pPr>
      <w:r w:rsidRPr="00D0117C">
        <w:rPr>
          <w:rFonts w:cs="Arial"/>
        </w:rPr>
        <w:t>The Offset Project Operator or Authorized Project Designee is required to keep all documentation and information outlined in the Regulation and this protocol</w:t>
      </w:r>
      <w:r w:rsidR="0085727D" w:rsidRPr="00D0117C">
        <w:rPr>
          <w:rFonts w:cs="Arial"/>
        </w:rPr>
        <w:t xml:space="preserve">.  </w:t>
      </w:r>
      <w:r w:rsidRPr="00D0117C">
        <w:rPr>
          <w:rFonts w:cs="Arial"/>
        </w:rPr>
        <w:t>Record retention requirements are set forth in section 95976 of the Regulation.</w:t>
      </w:r>
    </w:p>
    <w:p w:rsidR="00153F7A" w:rsidRPr="00D0117C" w:rsidRDefault="009F2DB9" w:rsidP="0066062D">
      <w:pPr>
        <w:pStyle w:val="ListParagraph"/>
        <w:numPr>
          <w:ilvl w:val="0"/>
          <w:numId w:val="35"/>
        </w:numPr>
        <w:spacing w:line="360" w:lineRule="auto"/>
        <w:ind w:left="720" w:hanging="720"/>
        <w:rPr>
          <w:rFonts w:cs="Arial"/>
        </w:rPr>
      </w:pPr>
      <w:r w:rsidRPr="00D0117C">
        <w:rPr>
          <w:rFonts w:cs="Arial"/>
        </w:rPr>
        <w:t>Information that must be retained by the Offset Project Operator or Authorized Project Designee include</w:t>
      </w:r>
      <w:r w:rsidR="001A1E6A" w:rsidRPr="00D0117C">
        <w:rPr>
          <w:rFonts w:cs="Arial"/>
        </w:rPr>
        <w:t>s</w:t>
      </w:r>
      <w:r w:rsidRPr="00D0117C">
        <w:rPr>
          <w:rFonts w:cs="Arial"/>
        </w:rPr>
        <w:t>:</w:t>
      </w:r>
    </w:p>
    <w:p w:rsidR="009F2DB9" w:rsidRPr="00D0117C" w:rsidRDefault="009F2DB9" w:rsidP="0066062D">
      <w:pPr>
        <w:pStyle w:val="ListParagraph"/>
        <w:numPr>
          <w:ilvl w:val="1"/>
          <w:numId w:val="35"/>
        </w:numPr>
        <w:spacing w:line="360" w:lineRule="auto"/>
        <w:ind w:left="1440" w:hanging="720"/>
        <w:rPr>
          <w:rFonts w:cs="Arial"/>
        </w:rPr>
      </w:pPr>
      <w:r w:rsidRPr="00D0117C">
        <w:rPr>
          <w:rFonts w:cs="Arial"/>
        </w:rPr>
        <w:t>All data inputs for the calculation of the project baseline scenario emissions and project emission reductions including</w:t>
      </w:r>
      <w:r w:rsidR="00C166A8" w:rsidRPr="00D0117C">
        <w:rPr>
          <w:rFonts w:cs="Arial"/>
        </w:rPr>
        <w:t>:</w:t>
      </w:r>
    </w:p>
    <w:p w:rsidR="009F2DB9" w:rsidRPr="00D0117C" w:rsidRDefault="009F2DB9" w:rsidP="0066062D">
      <w:pPr>
        <w:pStyle w:val="ListParagraph"/>
        <w:numPr>
          <w:ilvl w:val="0"/>
          <w:numId w:val="20"/>
        </w:numPr>
        <w:spacing w:line="360" w:lineRule="auto"/>
        <w:ind w:left="1800"/>
        <w:rPr>
          <w:rFonts w:cs="Arial"/>
        </w:rPr>
      </w:pPr>
      <w:r w:rsidRPr="00D0117C">
        <w:rPr>
          <w:rFonts w:cs="Arial"/>
        </w:rPr>
        <w:t xml:space="preserve">DNDC inputs for farming management information and soil </w:t>
      </w:r>
      <w:r w:rsidR="007E3D92" w:rsidRPr="00D0117C">
        <w:rPr>
          <w:rFonts w:cs="Arial"/>
        </w:rPr>
        <w:t xml:space="preserve">and </w:t>
      </w:r>
      <w:r w:rsidRPr="00D0117C">
        <w:rPr>
          <w:rFonts w:cs="Arial"/>
        </w:rPr>
        <w:t>climate profile parameters</w:t>
      </w:r>
      <w:r w:rsidR="00C166A8" w:rsidRPr="00D0117C">
        <w:rPr>
          <w:rFonts w:cs="Arial"/>
        </w:rPr>
        <w:t>;</w:t>
      </w:r>
      <w:r w:rsidRPr="00D0117C">
        <w:rPr>
          <w:rFonts w:cs="Arial"/>
        </w:rPr>
        <w:t xml:space="preserve"> </w:t>
      </w:r>
    </w:p>
    <w:p w:rsidR="009F2DB9" w:rsidRPr="00D0117C" w:rsidRDefault="009F2DB9" w:rsidP="0066062D">
      <w:pPr>
        <w:pStyle w:val="ListParagraph"/>
        <w:numPr>
          <w:ilvl w:val="0"/>
          <w:numId w:val="20"/>
        </w:numPr>
        <w:spacing w:line="360" w:lineRule="auto"/>
        <w:ind w:left="1800"/>
        <w:rPr>
          <w:rFonts w:cs="Arial"/>
        </w:rPr>
      </w:pPr>
      <w:r w:rsidRPr="00D0117C">
        <w:rPr>
          <w:rFonts w:cs="Arial"/>
        </w:rPr>
        <w:t>Recovered parameters from DNDC runs</w:t>
      </w:r>
      <w:r w:rsidR="00C166A8" w:rsidRPr="00D0117C">
        <w:rPr>
          <w:rFonts w:cs="Arial"/>
        </w:rPr>
        <w:t>;</w:t>
      </w:r>
    </w:p>
    <w:p w:rsidR="009F2DB9" w:rsidRPr="00D0117C" w:rsidRDefault="007E3D92" w:rsidP="0066062D">
      <w:pPr>
        <w:pStyle w:val="ListParagraph"/>
        <w:numPr>
          <w:ilvl w:val="0"/>
          <w:numId w:val="20"/>
        </w:numPr>
        <w:spacing w:line="360" w:lineRule="auto"/>
        <w:ind w:left="1800"/>
        <w:rPr>
          <w:rFonts w:cs="Arial"/>
        </w:rPr>
      </w:pPr>
      <w:r w:rsidRPr="00D0117C">
        <w:rPr>
          <w:rFonts w:cs="Arial"/>
        </w:rPr>
        <w:t xml:space="preserve">Historical </w:t>
      </w:r>
      <w:r w:rsidR="009F2DB9" w:rsidRPr="00D0117C">
        <w:rPr>
          <w:rFonts w:cs="Arial"/>
        </w:rPr>
        <w:t>data used to determine baseline scenarios</w:t>
      </w:r>
      <w:r w:rsidR="00C166A8" w:rsidRPr="00D0117C">
        <w:rPr>
          <w:rFonts w:cs="Arial"/>
        </w:rPr>
        <w:t>;</w:t>
      </w:r>
    </w:p>
    <w:p w:rsidR="009F2DB9" w:rsidRPr="00D0117C" w:rsidRDefault="007E3D92" w:rsidP="0066062D">
      <w:pPr>
        <w:pStyle w:val="ListParagraph"/>
        <w:numPr>
          <w:ilvl w:val="0"/>
          <w:numId w:val="20"/>
        </w:numPr>
        <w:spacing w:line="360" w:lineRule="auto"/>
        <w:ind w:left="1800"/>
        <w:rPr>
          <w:rFonts w:cs="Arial"/>
        </w:rPr>
      </w:pPr>
      <w:r w:rsidRPr="00D0117C">
        <w:rPr>
          <w:rFonts w:cs="Arial"/>
        </w:rPr>
        <w:t xml:space="preserve">Fuel </w:t>
      </w:r>
      <w:r w:rsidR="009F2DB9" w:rsidRPr="00D0117C">
        <w:rPr>
          <w:rFonts w:cs="Arial"/>
        </w:rPr>
        <w:t>purchase records</w:t>
      </w:r>
      <w:r w:rsidR="00C166A8" w:rsidRPr="00D0117C">
        <w:rPr>
          <w:rFonts w:cs="Arial"/>
        </w:rPr>
        <w:t>;</w:t>
      </w:r>
    </w:p>
    <w:p w:rsidR="009F2DB9" w:rsidRPr="00D0117C" w:rsidRDefault="009F2DB9" w:rsidP="0066062D">
      <w:pPr>
        <w:pStyle w:val="ListParagraph"/>
        <w:numPr>
          <w:ilvl w:val="0"/>
          <w:numId w:val="20"/>
        </w:numPr>
        <w:spacing w:line="360" w:lineRule="auto"/>
        <w:ind w:left="1800"/>
        <w:rPr>
          <w:rFonts w:cs="Arial"/>
        </w:rPr>
      </w:pPr>
      <w:r w:rsidRPr="00D0117C">
        <w:rPr>
          <w:rFonts w:cs="Arial"/>
        </w:rPr>
        <w:t>Documentation of farm equipment purchased or leased</w:t>
      </w:r>
      <w:r w:rsidR="00C166A8" w:rsidRPr="00D0117C">
        <w:rPr>
          <w:rFonts w:cs="Arial"/>
        </w:rPr>
        <w:t>;</w:t>
      </w:r>
    </w:p>
    <w:p w:rsidR="009F2DB9" w:rsidRPr="00D0117C" w:rsidRDefault="009F2DB9" w:rsidP="0066062D">
      <w:pPr>
        <w:pStyle w:val="ListParagraph"/>
        <w:numPr>
          <w:ilvl w:val="0"/>
          <w:numId w:val="20"/>
        </w:numPr>
        <w:spacing w:line="360" w:lineRule="auto"/>
        <w:ind w:left="1800"/>
        <w:rPr>
          <w:rFonts w:cs="Arial"/>
        </w:rPr>
      </w:pPr>
      <w:r w:rsidRPr="00D0117C">
        <w:rPr>
          <w:rFonts w:cs="Arial"/>
        </w:rPr>
        <w:t xml:space="preserve">Straw management </w:t>
      </w:r>
      <w:r w:rsidR="00EB1458" w:rsidRPr="00D0117C">
        <w:rPr>
          <w:rFonts w:cs="Arial"/>
        </w:rPr>
        <w:t>records</w:t>
      </w:r>
      <w:r w:rsidR="00C166A8" w:rsidRPr="00D0117C">
        <w:rPr>
          <w:rFonts w:cs="Arial"/>
        </w:rPr>
        <w:t>;</w:t>
      </w:r>
    </w:p>
    <w:p w:rsidR="009F2DB9" w:rsidRPr="00D0117C" w:rsidRDefault="007E3D92" w:rsidP="0066062D">
      <w:pPr>
        <w:pStyle w:val="ListParagraph"/>
        <w:numPr>
          <w:ilvl w:val="0"/>
          <w:numId w:val="20"/>
        </w:numPr>
        <w:spacing w:line="360" w:lineRule="auto"/>
        <w:ind w:left="1800"/>
        <w:rPr>
          <w:rFonts w:cs="Arial"/>
        </w:rPr>
      </w:pPr>
      <w:r w:rsidRPr="00D0117C">
        <w:rPr>
          <w:rFonts w:cs="Arial"/>
        </w:rPr>
        <w:t xml:space="preserve">Documentation </w:t>
      </w:r>
      <w:r w:rsidR="009F2DB9" w:rsidRPr="00D0117C">
        <w:rPr>
          <w:rFonts w:cs="Arial"/>
        </w:rPr>
        <w:t>of water usage including deliveries, drainage, and pumping</w:t>
      </w:r>
      <w:r w:rsidR="00C166A8" w:rsidRPr="00D0117C">
        <w:rPr>
          <w:rFonts w:cs="Arial"/>
        </w:rPr>
        <w:t>; and</w:t>
      </w:r>
    </w:p>
    <w:p w:rsidR="00C166A8" w:rsidRPr="00D0117C" w:rsidRDefault="007E3D92" w:rsidP="0066062D">
      <w:pPr>
        <w:pStyle w:val="ListParagraph"/>
        <w:numPr>
          <w:ilvl w:val="0"/>
          <w:numId w:val="20"/>
        </w:numPr>
        <w:spacing w:line="360" w:lineRule="auto"/>
        <w:ind w:left="1800"/>
        <w:rPr>
          <w:rFonts w:cs="Arial"/>
        </w:rPr>
      </w:pPr>
      <w:r w:rsidRPr="00D0117C">
        <w:rPr>
          <w:rFonts w:cs="Arial"/>
        </w:rPr>
        <w:t xml:space="preserve">Documentation </w:t>
      </w:r>
      <w:r w:rsidR="00C166A8" w:rsidRPr="00D0117C">
        <w:rPr>
          <w:rFonts w:cs="Arial"/>
        </w:rPr>
        <w:t>of fertilizer, herbicide, and pesticide acquisition and application</w:t>
      </w:r>
      <w:r w:rsidR="00E83C87" w:rsidRPr="00D0117C">
        <w:rPr>
          <w:rFonts w:cs="Arial"/>
        </w:rPr>
        <w:t>.</w:t>
      </w:r>
    </w:p>
    <w:p w:rsidR="009F2DB9" w:rsidRPr="00D0117C" w:rsidRDefault="00C166A8" w:rsidP="0066062D">
      <w:pPr>
        <w:pStyle w:val="ListParagraph"/>
        <w:numPr>
          <w:ilvl w:val="1"/>
          <w:numId w:val="35"/>
        </w:numPr>
        <w:spacing w:line="360" w:lineRule="auto"/>
        <w:ind w:left="1440" w:hanging="720"/>
        <w:rPr>
          <w:rFonts w:cs="Arial"/>
        </w:rPr>
      </w:pPr>
      <w:r w:rsidRPr="00D0117C">
        <w:rPr>
          <w:rFonts w:cs="Arial"/>
        </w:rPr>
        <w:t>Emission reduction calculations;</w:t>
      </w:r>
    </w:p>
    <w:p w:rsidR="00C166A8" w:rsidRPr="00D0117C" w:rsidRDefault="00E57467" w:rsidP="0066062D">
      <w:pPr>
        <w:pStyle w:val="ListParagraph"/>
        <w:numPr>
          <w:ilvl w:val="1"/>
          <w:numId w:val="35"/>
        </w:numPr>
        <w:spacing w:line="360" w:lineRule="auto"/>
        <w:ind w:left="1440" w:hanging="720"/>
        <w:rPr>
          <w:rFonts w:cs="Arial"/>
        </w:rPr>
      </w:pPr>
      <w:r w:rsidRPr="00D0117C">
        <w:rPr>
          <w:rFonts w:cs="Arial"/>
        </w:rPr>
        <w:t>Land o</w:t>
      </w:r>
      <w:r w:rsidR="005D52F9" w:rsidRPr="00D0117C">
        <w:rPr>
          <w:rFonts w:cs="Arial"/>
        </w:rPr>
        <w:t>wnership and lease documents, if applicable,</w:t>
      </w:r>
      <w:r w:rsidR="00C166A8" w:rsidRPr="00D0117C">
        <w:rPr>
          <w:rFonts w:cs="Arial"/>
        </w:rPr>
        <w:t xml:space="preserve"> and air, water, and land use permits;</w:t>
      </w:r>
    </w:p>
    <w:p w:rsidR="00C166A8" w:rsidRPr="00D0117C" w:rsidRDefault="00C166A8" w:rsidP="0066062D">
      <w:pPr>
        <w:pStyle w:val="ListParagraph"/>
        <w:numPr>
          <w:ilvl w:val="1"/>
          <w:numId w:val="35"/>
        </w:numPr>
        <w:spacing w:line="360" w:lineRule="auto"/>
        <w:ind w:left="1440" w:hanging="720"/>
        <w:rPr>
          <w:rFonts w:cs="Arial"/>
        </w:rPr>
      </w:pPr>
      <w:r w:rsidRPr="00D0117C">
        <w:rPr>
          <w:rFonts w:cs="Arial"/>
        </w:rPr>
        <w:lastRenderedPageBreak/>
        <w:t xml:space="preserve">Notices of Violation (NOVs), and any administrative or legal consent orders related to project activities dating back at least three years prior to offset project commencement </w:t>
      </w:r>
      <w:r w:rsidR="004D7A18" w:rsidRPr="00D0117C">
        <w:rPr>
          <w:rFonts w:cs="Arial"/>
        </w:rPr>
        <w:t xml:space="preserve">date </w:t>
      </w:r>
      <w:r w:rsidRPr="00D0117C">
        <w:rPr>
          <w:rFonts w:cs="Arial"/>
        </w:rPr>
        <w:t xml:space="preserve">and for each year </w:t>
      </w:r>
      <w:r w:rsidR="004D7A18" w:rsidRPr="00D0117C">
        <w:rPr>
          <w:rFonts w:cs="Arial"/>
        </w:rPr>
        <w:t>within the project’s crediting period</w:t>
      </w:r>
      <w:r w:rsidRPr="00D0117C">
        <w:rPr>
          <w:rFonts w:cs="Arial"/>
        </w:rPr>
        <w:t>;</w:t>
      </w:r>
      <w:r w:rsidR="00575E69" w:rsidRPr="00D0117C">
        <w:rPr>
          <w:rFonts w:cs="Arial"/>
        </w:rPr>
        <w:t xml:space="preserve"> and</w:t>
      </w:r>
    </w:p>
    <w:p w:rsidR="00C166A8" w:rsidRPr="00D0117C" w:rsidRDefault="00C166A8" w:rsidP="0066062D">
      <w:pPr>
        <w:pStyle w:val="ListParagraph"/>
        <w:numPr>
          <w:ilvl w:val="1"/>
          <w:numId w:val="35"/>
        </w:numPr>
        <w:spacing w:line="360" w:lineRule="auto"/>
        <w:ind w:left="1440" w:hanging="720"/>
        <w:rPr>
          <w:rFonts w:cs="Arial"/>
        </w:rPr>
      </w:pPr>
      <w:r w:rsidRPr="00D0117C">
        <w:rPr>
          <w:rFonts w:cs="Arial"/>
        </w:rPr>
        <w:t>Documentation of field boundaries throughout the project life</w:t>
      </w:r>
      <w:r w:rsidR="007E3D92" w:rsidRPr="00D0117C">
        <w:rPr>
          <w:rFonts w:cs="Arial"/>
        </w:rPr>
        <w:t>.</w:t>
      </w:r>
    </w:p>
    <w:p w:rsidR="00153F7A" w:rsidRPr="00D0117C" w:rsidRDefault="00C166A8" w:rsidP="0066062D">
      <w:pPr>
        <w:pStyle w:val="Heading2"/>
        <w:numPr>
          <w:ilvl w:val="2"/>
          <w:numId w:val="57"/>
        </w:numPr>
        <w:ind w:left="720" w:hanging="720"/>
      </w:pPr>
      <w:bookmarkStart w:id="484" w:name="_Toc382306006"/>
      <w:bookmarkStart w:id="485" w:name="_Toc382306007"/>
      <w:bookmarkStart w:id="486" w:name="_Toc382306012"/>
      <w:bookmarkStart w:id="487" w:name="_Toc382306013"/>
      <w:bookmarkStart w:id="488" w:name="_Toc389823744"/>
      <w:bookmarkStart w:id="489" w:name="_Toc390933844"/>
      <w:bookmarkEnd w:id="484"/>
      <w:bookmarkEnd w:id="485"/>
      <w:bookmarkEnd w:id="486"/>
      <w:bookmarkEnd w:id="487"/>
      <w:r w:rsidRPr="00D0117C">
        <w:t>Documentation for Dry S</w:t>
      </w:r>
      <w:r w:rsidR="00153F7A" w:rsidRPr="00D0117C">
        <w:t>eeding</w:t>
      </w:r>
      <w:r w:rsidRPr="00D0117C">
        <w:t xml:space="preserve"> Activities</w:t>
      </w:r>
      <w:bookmarkEnd w:id="488"/>
      <w:bookmarkEnd w:id="489"/>
    </w:p>
    <w:p w:rsidR="00153F7A" w:rsidRPr="00D0117C" w:rsidRDefault="00153F7A" w:rsidP="0066062D">
      <w:pPr>
        <w:pStyle w:val="ListParagraph"/>
        <w:numPr>
          <w:ilvl w:val="0"/>
          <w:numId w:val="36"/>
        </w:numPr>
        <w:spacing w:line="360" w:lineRule="auto"/>
        <w:ind w:left="720" w:hanging="720"/>
        <w:rPr>
          <w:rFonts w:cs="Arial"/>
        </w:rPr>
      </w:pPr>
      <w:r w:rsidRPr="00D0117C">
        <w:rPr>
          <w:rFonts w:cs="Arial"/>
        </w:rPr>
        <w:t>Seeding equipment purchase or rental records, and/or seeding service contracts/agreements/receipts</w:t>
      </w:r>
      <w:r w:rsidR="0085727D" w:rsidRPr="00D0117C">
        <w:rPr>
          <w:rFonts w:cs="Arial"/>
        </w:rPr>
        <w:t xml:space="preserve">.  </w:t>
      </w:r>
    </w:p>
    <w:p w:rsidR="007E3D92" w:rsidRPr="00D0117C" w:rsidRDefault="00153F7A" w:rsidP="0066062D">
      <w:pPr>
        <w:pStyle w:val="ListParagraph"/>
        <w:numPr>
          <w:ilvl w:val="0"/>
          <w:numId w:val="36"/>
        </w:numPr>
        <w:spacing w:line="360" w:lineRule="auto"/>
        <w:ind w:left="720" w:hanging="720"/>
        <w:rPr>
          <w:rFonts w:cs="Arial"/>
        </w:rPr>
      </w:pPr>
      <w:r w:rsidRPr="00D0117C">
        <w:rPr>
          <w:rFonts w:cs="Arial"/>
        </w:rPr>
        <w:t>At least four digital photographs per field ‘check’ taken from various vantage points no more than 15 days after seeding</w:t>
      </w:r>
      <w:r w:rsidR="0085727D" w:rsidRPr="00D0117C">
        <w:rPr>
          <w:rFonts w:cs="Arial"/>
        </w:rPr>
        <w:t xml:space="preserve">.  </w:t>
      </w:r>
      <w:r w:rsidRPr="00D0117C">
        <w:rPr>
          <w:rFonts w:cs="Arial"/>
        </w:rPr>
        <w:t>The pictures must clearly show an establishing stand with no standing water present</w:t>
      </w:r>
      <w:r w:rsidR="0085727D" w:rsidRPr="00D0117C">
        <w:rPr>
          <w:rFonts w:cs="Arial"/>
        </w:rPr>
        <w:t xml:space="preserve">.  </w:t>
      </w:r>
      <w:r w:rsidR="007E3D92" w:rsidRPr="00D0117C">
        <w:rPr>
          <w:rFonts w:cs="Arial"/>
        </w:rPr>
        <w:t xml:space="preserve">Each photograph must </w:t>
      </w:r>
      <w:r w:rsidR="00A20E01" w:rsidRPr="00D0117C">
        <w:rPr>
          <w:rFonts w:cs="Arial"/>
        </w:rPr>
        <w:t xml:space="preserve">be taken using a device that has geotagging feature to include date and geocoordinates in the metadata of the photograph. </w:t>
      </w:r>
    </w:p>
    <w:p w:rsidR="00153F7A" w:rsidRPr="00D0117C" w:rsidRDefault="00153F7A" w:rsidP="0066062D">
      <w:pPr>
        <w:pStyle w:val="ListParagraph"/>
        <w:numPr>
          <w:ilvl w:val="0"/>
          <w:numId w:val="36"/>
        </w:numPr>
        <w:spacing w:line="360" w:lineRule="auto"/>
        <w:ind w:left="720" w:hanging="720"/>
        <w:rPr>
          <w:rFonts w:cs="Arial"/>
        </w:rPr>
      </w:pPr>
      <w:r w:rsidRPr="00D0117C">
        <w:rPr>
          <w:rFonts w:cs="Arial"/>
        </w:rPr>
        <w:t>At least four time-stamped digital photographs per field ‘check’ taken from various vantage points during flood-up</w:t>
      </w:r>
      <w:r w:rsidR="0085727D" w:rsidRPr="00D0117C">
        <w:rPr>
          <w:rFonts w:cs="Arial"/>
        </w:rPr>
        <w:t xml:space="preserve">.  </w:t>
      </w:r>
      <w:r w:rsidRPr="00D0117C">
        <w:rPr>
          <w:rFonts w:cs="Arial"/>
        </w:rPr>
        <w:t>The pictures must clearly show the established stand</w:t>
      </w:r>
      <w:r w:rsidR="0085727D" w:rsidRPr="00D0117C">
        <w:rPr>
          <w:rFonts w:cs="Arial"/>
        </w:rPr>
        <w:t xml:space="preserve">.  </w:t>
      </w:r>
      <w:r w:rsidR="00A20E01" w:rsidRPr="00D0117C">
        <w:rPr>
          <w:rFonts w:cs="Arial"/>
        </w:rPr>
        <w:t>Each photograph much be taken using a device that has geotagging feature to include date and geocoordinates in the metadata of the photograph.</w:t>
      </w:r>
    </w:p>
    <w:p w:rsidR="009D16CE" w:rsidRPr="00D0117C" w:rsidRDefault="009D16CE" w:rsidP="0066062D">
      <w:pPr>
        <w:pStyle w:val="Heading2"/>
        <w:numPr>
          <w:ilvl w:val="2"/>
          <w:numId w:val="57"/>
        </w:numPr>
        <w:ind w:left="720" w:hanging="720"/>
      </w:pPr>
      <w:bookmarkStart w:id="490" w:name="_Toc389823745"/>
      <w:bookmarkStart w:id="491" w:name="_Toc390933845"/>
      <w:r w:rsidRPr="00D0117C">
        <w:t>Documentation for Early D</w:t>
      </w:r>
      <w:r w:rsidR="00153F7A" w:rsidRPr="00D0117C">
        <w:t xml:space="preserve">rainage </w:t>
      </w:r>
      <w:r w:rsidRPr="00D0117C">
        <w:t>Activities</w:t>
      </w:r>
      <w:bookmarkEnd w:id="490"/>
      <w:bookmarkEnd w:id="491"/>
      <w:r w:rsidRPr="00D0117C">
        <w:t xml:space="preserve"> </w:t>
      </w:r>
    </w:p>
    <w:p w:rsidR="00962F63" w:rsidRPr="00D0117C" w:rsidRDefault="00153F7A" w:rsidP="00E2691C">
      <w:pPr>
        <w:spacing w:line="360" w:lineRule="auto"/>
        <w:rPr>
          <w:rFonts w:cs="Arial"/>
        </w:rPr>
      </w:pPr>
      <w:r w:rsidRPr="00D0117C">
        <w:rPr>
          <w:rFonts w:cs="Arial"/>
        </w:rPr>
        <w:t>At least four digital photographs per field ‘check’ taken from various vantage points to clearly show the established stand with no standing water present</w:t>
      </w:r>
      <w:r w:rsidR="0085727D" w:rsidRPr="00D0117C">
        <w:rPr>
          <w:rFonts w:cs="Arial"/>
        </w:rPr>
        <w:t xml:space="preserve">.  </w:t>
      </w:r>
      <w:r w:rsidR="00962F63" w:rsidRPr="00D0117C">
        <w:rPr>
          <w:rFonts w:cs="Arial"/>
        </w:rPr>
        <w:t>Each photograph much be taken using a device that has geotagging feature to include date and geocoordinates in the metadata of the photograph.</w:t>
      </w:r>
    </w:p>
    <w:p w:rsidR="00153F7A" w:rsidRPr="00D0117C" w:rsidRDefault="009D16CE" w:rsidP="0066062D">
      <w:pPr>
        <w:pStyle w:val="Heading2"/>
        <w:numPr>
          <w:ilvl w:val="2"/>
          <w:numId w:val="57"/>
        </w:numPr>
        <w:ind w:left="720" w:hanging="720"/>
      </w:pPr>
      <w:bookmarkStart w:id="492" w:name="_Toc389823746"/>
      <w:bookmarkStart w:id="493" w:name="_Toc390933846"/>
      <w:r w:rsidRPr="00D0117C">
        <w:t xml:space="preserve">Documentation for Alternate </w:t>
      </w:r>
      <w:r w:rsidR="002814C6" w:rsidRPr="00D0117C">
        <w:t>Wetting and Drying</w:t>
      </w:r>
      <w:r w:rsidR="00153F7A" w:rsidRPr="00D0117C">
        <w:t xml:space="preserve"> </w:t>
      </w:r>
      <w:r w:rsidRPr="00D0117C">
        <w:t>Activities</w:t>
      </w:r>
      <w:bookmarkEnd w:id="492"/>
      <w:bookmarkEnd w:id="493"/>
    </w:p>
    <w:p w:rsidR="00B52AA2" w:rsidRPr="00D0117C" w:rsidRDefault="00153F7A" w:rsidP="008F47EF">
      <w:pPr>
        <w:pStyle w:val="ListParagraph"/>
        <w:numPr>
          <w:ilvl w:val="0"/>
          <w:numId w:val="81"/>
        </w:numPr>
        <w:spacing w:line="360" w:lineRule="auto"/>
        <w:ind w:left="720" w:hanging="720"/>
        <w:rPr>
          <w:rFonts w:cs="Arial"/>
        </w:rPr>
      </w:pPr>
      <w:r w:rsidRPr="00D0117C">
        <w:rPr>
          <w:rFonts w:cs="Arial"/>
        </w:rPr>
        <w:t xml:space="preserve">For each round of </w:t>
      </w:r>
      <w:r w:rsidR="002814C6" w:rsidRPr="00D0117C">
        <w:rPr>
          <w:rFonts w:cs="Arial"/>
        </w:rPr>
        <w:t>wetting and drying</w:t>
      </w:r>
      <w:r w:rsidRPr="00D0117C">
        <w:rPr>
          <w:rFonts w:cs="Arial"/>
        </w:rPr>
        <w:t>, at least four digital photographs per field ‘check’ taken from various vantage points during flood-up and draining, respectively</w:t>
      </w:r>
      <w:r w:rsidR="0085727D" w:rsidRPr="00D0117C">
        <w:rPr>
          <w:rFonts w:cs="Arial"/>
        </w:rPr>
        <w:t xml:space="preserve">.  </w:t>
      </w:r>
      <w:r w:rsidRPr="00D0117C">
        <w:rPr>
          <w:rFonts w:cs="Arial"/>
        </w:rPr>
        <w:t>The pictures must clearly show the established stand</w:t>
      </w:r>
      <w:r w:rsidR="0085727D" w:rsidRPr="00D0117C">
        <w:rPr>
          <w:rFonts w:cs="Arial"/>
        </w:rPr>
        <w:t xml:space="preserve">.  </w:t>
      </w:r>
      <w:r w:rsidRPr="00D0117C">
        <w:rPr>
          <w:rFonts w:cs="Arial"/>
        </w:rPr>
        <w:t xml:space="preserve">Draining pictures need to clearly show no standing water </w:t>
      </w:r>
      <w:r w:rsidR="00962F63" w:rsidRPr="00D0117C">
        <w:rPr>
          <w:rFonts w:cs="Arial"/>
        </w:rPr>
        <w:t xml:space="preserve">or water puddles </w:t>
      </w:r>
      <w:r w:rsidRPr="00D0117C">
        <w:rPr>
          <w:rFonts w:cs="Arial"/>
        </w:rPr>
        <w:t>present</w:t>
      </w:r>
      <w:r w:rsidR="0085727D" w:rsidRPr="00D0117C">
        <w:rPr>
          <w:rFonts w:cs="Arial"/>
        </w:rPr>
        <w:t xml:space="preserve">.  </w:t>
      </w:r>
      <w:r w:rsidR="00962F63" w:rsidRPr="00D0117C">
        <w:rPr>
          <w:rFonts w:cs="Arial"/>
        </w:rPr>
        <w:t xml:space="preserve">Each </w:t>
      </w:r>
      <w:r w:rsidR="00962F63" w:rsidRPr="00D0117C">
        <w:rPr>
          <w:rFonts w:cs="Arial"/>
        </w:rPr>
        <w:lastRenderedPageBreak/>
        <w:t>photograph much be taken using a device that has geotagging feature to include date and geocoordinates in the metadata of the photograph.</w:t>
      </w:r>
      <w:r w:rsidR="0085727D" w:rsidRPr="00D0117C">
        <w:rPr>
          <w:rFonts w:cs="Arial"/>
        </w:rPr>
        <w:t xml:space="preserve">  </w:t>
      </w:r>
    </w:p>
    <w:p w:rsidR="00153F7A" w:rsidRPr="00D0117C" w:rsidRDefault="00153F7A" w:rsidP="008F47EF">
      <w:pPr>
        <w:pStyle w:val="ListParagraph"/>
        <w:numPr>
          <w:ilvl w:val="0"/>
          <w:numId w:val="81"/>
        </w:numPr>
        <w:spacing w:line="360" w:lineRule="auto"/>
        <w:ind w:left="720" w:hanging="720"/>
        <w:rPr>
          <w:rFonts w:cs="Arial"/>
        </w:rPr>
      </w:pPr>
      <w:r w:rsidRPr="00D0117C">
        <w:rPr>
          <w:rFonts w:cs="Arial"/>
        </w:rPr>
        <w:t xml:space="preserve">For each round of </w:t>
      </w:r>
      <w:r w:rsidR="002814C6" w:rsidRPr="00D0117C">
        <w:rPr>
          <w:rFonts w:cs="Arial"/>
        </w:rPr>
        <w:t>wetting and drying</w:t>
      </w:r>
      <w:r w:rsidRPr="00D0117C">
        <w:rPr>
          <w:rFonts w:cs="Arial"/>
        </w:rPr>
        <w:t xml:space="preserve">, soil moisture samples must be taken following the requirements specified in </w:t>
      </w:r>
      <w:r w:rsidR="00961126" w:rsidRPr="00D0117C">
        <w:rPr>
          <w:rFonts w:cs="Arial"/>
        </w:rPr>
        <w:t xml:space="preserve">section </w:t>
      </w:r>
      <w:r w:rsidR="00E95C3F" w:rsidRPr="00D0117C">
        <w:rPr>
          <w:rFonts w:cs="Arial"/>
        </w:rPr>
        <w:t>2</w:t>
      </w:r>
      <w:r w:rsidRPr="00D0117C">
        <w:rPr>
          <w:rFonts w:cs="Arial"/>
        </w:rPr>
        <w:t>.3(c)</w:t>
      </w:r>
      <w:r w:rsidR="0085727D" w:rsidRPr="00D0117C">
        <w:rPr>
          <w:rFonts w:cs="Arial"/>
        </w:rPr>
        <w:t xml:space="preserve">.  </w:t>
      </w:r>
      <w:r w:rsidR="000B6CF5" w:rsidRPr="00D0117C">
        <w:rPr>
          <w:rFonts w:cs="Arial"/>
        </w:rPr>
        <w:t>T</w:t>
      </w:r>
      <w:r w:rsidRPr="00D0117C">
        <w:rPr>
          <w:rFonts w:cs="Arial"/>
        </w:rPr>
        <w:t>he following parameters must be monitored and documented for each participating field:</w:t>
      </w:r>
    </w:p>
    <w:p w:rsidR="00153F7A" w:rsidRPr="00D0117C" w:rsidRDefault="00153F7A" w:rsidP="00E652D5">
      <w:pPr>
        <w:pStyle w:val="ListParagraph"/>
        <w:numPr>
          <w:ilvl w:val="0"/>
          <w:numId w:val="78"/>
        </w:numPr>
        <w:spacing w:line="360" w:lineRule="auto"/>
        <w:ind w:hanging="720"/>
        <w:rPr>
          <w:rFonts w:cs="Arial"/>
        </w:rPr>
      </w:pPr>
      <w:r w:rsidRPr="00D0117C">
        <w:rPr>
          <w:rFonts w:cs="Arial"/>
        </w:rPr>
        <w:t>A diagram that includes dimensions and shows where samples are taken in a field;</w:t>
      </w:r>
    </w:p>
    <w:p w:rsidR="00153F7A" w:rsidRPr="00D0117C" w:rsidRDefault="00153F7A" w:rsidP="00E652D5">
      <w:pPr>
        <w:pStyle w:val="ListParagraph"/>
        <w:numPr>
          <w:ilvl w:val="0"/>
          <w:numId w:val="78"/>
        </w:numPr>
        <w:spacing w:line="360" w:lineRule="auto"/>
        <w:ind w:hanging="720"/>
        <w:rPr>
          <w:rFonts w:cs="Arial"/>
        </w:rPr>
      </w:pPr>
      <w:r w:rsidRPr="00D0117C">
        <w:rPr>
          <w:rFonts w:cs="Arial"/>
        </w:rPr>
        <w:t>The date when the field was flooded or received water;</w:t>
      </w:r>
    </w:p>
    <w:p w:rsidR="00153F7A" w:rsidRPr="00D0117C" w:rsidRDefault="00153F7A" w:rsidP="00E652D5">
      <w:pPr>
        <w:pStyle w:val="ListParagraph"/>
        <w:numPr>
          <w:ilvl w:val="0"/>
          <w:numId w:val="78"/>
        </w:numPr>
        <w:spacing w:line="360" w:lineRule="auto"/>
        <w:ind w:hanging="720"/>
        <w:rPr>
          <w:rFonts w:cs="Arial"/>
        </w:rPr>
      </w:pPr>
      <w:r w:rsidRPr="00D0117C">
        <w:rPr>
          <w:rFonts w:cs="Arial"/>
        </w:rPr>
        <w:t>The date when the soil moisture samples were taken; and</w:t>
      </w:r>
    </w:p>
    <w:p w:rsidR="00153F7A" w:rsidRPr="00D0117C" w:rsidRDefault="00153F7A" w:rsidP="00E652D5">
      <w:pPr>
        <w:pStyle w:val="ListParagraph"/>
        <w:numPr>
          <w:ilvl w:val="0"/>
          <w:numId w:val="78"/>
        </w:numPr>
        <w:spacing w:line="360" w:lineRule="auto"/>
        <w:ind w:hanging="720"/>
        <w:rPr>
          <w:rFonts w:cs="Arial"/>
        </w:rPr>
      </w:pPr>
      <w:r w:rsidRPr="00D0117C">
        <w:rPr>
          <w:rFonts w:cs="Arial"/>
        </w:rPr>
        <w:t>The field grading status</w:t>
      </w:r>
      <w:r w:rsidR="0085727D" w:rsidRPr="00D0117C">
        <w:rPr>
          <w:rFonts w:cs="Arial"/>
        </w:rPr>
        <w:t xml:space="preserve">.  </w:t>
      </w:r>
    </w:p>
    <w:p w:rsidR="00562ED6" w:rsidRPr="00D0117C" w:rsidRDefault="00562ED6" w:rsidP="00562ED6">
      <w:pPr>
        <w:pStyle w:val="Heading2"/>
      </w:pPr>
      <w:bookmarkStart w:id="494" w:name="_Toc389823747"/>
      <w:bookmarkStart w:id="495" w:name="_Toc390933847"/>
      <w:r w:rsidRPr="00D0117C">
        <w:t>6.2.4 Documentation for Fallow Year, Rotation Crop, and Winter Crop</w:t>
      </w:r>
      <w:bookmarkEnd w:id="494"/>
      <w:bookmarkEnd w:id="495"/>
    </w:p>
    <w:p w:rsidR="00562ED6" w:rsidRPr="00D0117C" w:rsidRDefault="00562ED6" w:rsidP="008A16F0">
      <w:pPr>
        <w:pStyle w:val="ListParagraph"/>
        <w:numPr>
          <w:ilvl w:val="0"/>
          <w:numId w:val="83"/>
        </w:numPr>
        <w:spacing w:line="360" w:lineRule="auto"/>
        <w:ind w:hanging="720"/>
        <w:rPr>
          <w:rFonts w:cs="Arial"/>
        </w:rPr>
      </w:pPr>
      <w:r w:rsidRPr="00D0117C">
        <w:rPr>
          <w:rFonts w:cs="Arial"/>
        </w:rPr>
        <w:t>For a fallow year</w:t>
      </w:r>
      <w:r w:rsidR="00CE61CF" w:rsidRPr="00D0117C">
        <w:rPr>
          <w:rFonts w:cs="Arial"/>
        </w:rPr>
        <w:t xml:space="preserve">, </w:t>
      </w:r>
      <w:r w:rsidR="00C031CC" w:rsidRPr="00D0117C">
        <w:rPr>
          <w:rFonts w:cs="Arial"/>
        </w:rPr>
        <w:t xml:space="preserve">proof from federal, state, regional, or local Agricultural Commissioner, agricultural advisor, or equivalent agency or quasi-agency must be shown to demonstrate a fallow year. </w:t>
      </w:r>
    </w:p>
    <w:p w:rsidR="008F47EF" w:rsidRPr="00D0117C" w:rsidRDefault="00562ED6" w:rsidP="008A16F0">
      <w:pPr>
        <w:pStyle w:val="ListParagraph"/>
        <w:numPr>
          <w:ilvl w:val="0"/>
          <w:numId w:val="83"/>
        </w:numPr>
        <w:spacing w:line="360" w:lineRule="auto"/>
        <w:ind w:hanging="720"/>
        <w:rPr>
          <w:rFonts w:cs="Arial"/>
        </w:rPr>
      </w:pPr>
      <w:r w:rsidRPr="00D0117C">
        <w:rPr>
          <w:rFonts w:cs="Arial"/>
        </w:rPr>
        <w:t xml:space="preserve">For a rotation crop </w:t>
      </w:r>
      <w:r w:rsidR="008F47EF" w:rsidRPr="00D0117C">
        <w:rPr>
          <w:rFonts w:cs="Arial"/>
        </w:rPr>
        <w:t>or winter crop, the following must be documented:</w:t>
      </w:r>
    </w:p>
    <w:p w:rsidR="008F47EF" w:rsidRPr="00D0117C" w:rsidRDefault="00562ED6" w:rsidP="00E66A1C">
      <w:pPr>
        <w:pStyle w:val="ListParagraph"/>
        <w:numPr>
          <w:ilvl w:val="0"/>
          <w:numId w:val="85"/>
        </w:numPr>
        <w:spacing w:line="360" w:lineRule="auto"/>
        <w:ind w:hanging="720"/>
        <w:rPr>
          <w:rFonts w:cs="Arial"/>
        </w:rPr>
      </w:pPr>
      <w:r w:rsidRPr="00D0117C">
        <w:rPr>
          <w:rFonts w:cs="Arial"/>
        </w:rPr>
        <w:t>crop type</w:t>
      </w:r>
      <w:r w:rsidR="008F47EF" w:rsidRPr="00D0117C">
        <w:rPr>
          <w:rFonts w:cs="Arial"/>
        </w:rPr>
        <w:t>;</w:t>
      </w:r>
      <w:r w:rsidRPr="00D0117C">
        <w:rPr>
          <w:rFonts w:cs="Arial"/>
        </w:rPr>
        <w:t xml:space="preserve"> </w:t>
      </w:r>
    </w:p>
    <w:p w:rsidR="008F47EF" w:rsidRPr="00D0117C" w:rsidRDefault="00562ED6" w:rsidP="00E66A1C">
      <w:pPr>
        <w:pStyle w:val="ListParagraph"/>
        <w:numPr>
          <w:ilvl w:val="0"/>
          <w:numId w:val="85"/>
        </w:numPr>
        <w:spacing w:line="360" w:lineRule="auto"/>
        <w:ind w:hanging="720"/>
        <w:rPr>
          <w:rFonts w:cs="Arial"/>
        </w:rPr>
      </w:pPr>
      <w:r w:rsidRPr="00D0117C">
        <w:rPr>
          <w:rFonts w:cs="Arial"/>
        </w:rPr>
        <w:t>planting and harvest dates</w:t>
      </w:r>
      <w:r w:rsidR="008F47EF" w:rsidRPr="00D0117C">
        <w:rPr>
          <w:rFonts w:cs="Arial"/>
        </w:rPr>
        <w:t>;</w:t>
      </w:r>
      <w:r w:rsidRPr="00D0117C">
        <w:rPr>
          <w:rFonts w:cs="Arial"/>
        </w:rPr>
        <w:t xml:space="preserve"> </w:t>
      </w:r>
    </w:p>
    <w:p w:rsidR="008F47EF" w:rsidRPr="00D0117C" w:rsidRDefault="00562ED6" w:rsidP="00E66A1C">
      <w:pPr>
        <w:pStyle w:val="ListParagraph"/>
        <w:numPr>
          <w:ilvl w:val="0"/>
          <w:numId w:val="85"/>
        </w:numPr>
        <w:spacing w:line="360" w:lineRule="auto"/>
        <w:ind w:hanging="720"/>
        <w:rPr>
          <w:rFonts w:cs="Arial"/>
        </w:rPr>
      </w:pPr>
      <w:r w:rsidRPr="00D0117C">
        <w:rPr>
          <w:rFonts w:cs="Arial"/>
        </w:rPr>
        <w:t>irrigation dates</w:t>
      </w:r>
      <w:r w:rsidR="008F47EF" w:rsidRPr="00D0117C">
        <w:rPr>
          <w:rFonts w:cs="Arial"/>
        </w:rPr>
        <w:t>;</w:t>
      </w:r>
    </w:p>
    <w:p w:rsidR="008F47EF" w:rsidRPr="00D0117C" w:rsidRDefault="00562ED6" w:rsidP="00E66A1C">
      <w:pPr>
        <w:pStyle w:val="ListParagraph"/>
        <w:numPr>
          <w:ilvl w:val="0"/>
          <w:numId w:val="85"/>
        </w:numPr>
        <w:spacing w:line="360" w:lineRule="auto"/>
        <w:ind w:hanging="720"/>
        <w:rPr>
          <w:rFonts w:cs="Arial"/>
        </w:rPr>
      </w:pPr>
      <w:r w:rsidRPr="00D0117C">
        <w:rPr>
          <w:rFonts w:cs="Arial"/>
        </w:rPr>
        <w:t>tillage dates and methods</w:t>
      </w:r>
      <w:r w:rsidR="008F47EF" w:rsidRPr="00D0117C">
        <w:rPr>
          <w:rFonts w:cs="Arial"/>
        </w:rPr>
        <w:t>;</w:t>
      </w:r>
    </w:p>
    <w:p w:rsidR="008F47EF" w:rsidRPr="00D0117C" w:rsidRDefault="00562ED6" w:rsidP="00E66A1C">
      <w:pPr>
        <w:pStyle w:val="ListParagraph"/>
        <w:numPr>
          <w:ilvl w:val="0"/>
          <w:numId w:val="85"/>
        </w:numPr>
        <w:spacing w:line="360" w:lineRule="auto"/>
        <w:ind w:hanging="720"/>
        <w:rPr>
          <w:rFonts w:cs="Arial"/>
        </w:rPr>
      </w:pPr>
      <w:r w:rsidRPr="00D0117C">
        <w:rPr>
          <w:rFonts w:cs="Arial"/>
        </w:rPr>
        <w:t>fertilizer application dates, quantity, and compositions</w:t>
      </w:r>
      <w:r w:rsidR="008F47EF" w:rsidRPr="00D0117C">
        <w:rPr>
          <w:rFonts w:cs="Arial"/>
        </w:rPr>
        <w:t>;</w:t>
      </w:r>
      <w:r w:rsidRPr="00D0117C">
        <w:rPr>
          <w:rFonts w:cs="Arial"/>
        </w:rPr>
        <w:t xml:space="preserve"> and </w:t>
      </w:r>
    </w:p>
    <w:p w:rsidR="00562ED6" w:rsidRPr="00D0117C" w:rsidRDefault="00562ED6" w:rsidP="00E66A1C">
      <w:pPr>
        <w:pStyle w:val="ListParagraph"/>
        <w:numPr>
          <w:ilvl w:val="0"/>
          <w:numId w:val="85"/>
        </w:numPr>
        <w:spacing w:line="360" w:lineRule="auto"/>
        <w:ind w:hanging="720"/>
        <w:rPr>
          <w:rFonts w:cs="Arial"/>
        </w:rPr>
      </w:pPr>
      <w:r w:rsidRPr="00D0117C">
        <w:rPr>
          <w:rFonts w:cs="Arial"/>
        </w:rPr>
        <w:t xml:space="preserve">fraction of crop residue </w:t>
      </w:r>
      <w:r w:rsidR="00442884" w:rsidRPr="00D0117C">
        <w:rPr>
          <w:rFonts w:cs="Arial"/>
        </w:rPr>
        <w:t>left in the field after harvest.</w:t>
      </w:r>
      <w:r w:rsidRPr="00D0117C">
        <w:rPr>
          <w:rFonts w:cs="Arial"/>
        </w:rPr>
        <w:t xml:space="preserve"> </w:t>
      </w:r>
    </w:p>
    <w:p w:rsidR="00153F7A" w:rsidRPr="00D0117C" w:rsidRDefault="00AA2BF6" w:rsidP="0085727D">
      <w:pPr>
        <w:pStyle w:val="Heading1"/>
      </w:pPr>
      <w:r w:rsidRPr="00D0117C">
        <w:t xml:space="preserve"> </w:t>
      </w:r>
      <w:bookmarkStart w:id="496" w:name="_Toc389823748"/>
      <w:bookmarkStart w:id="497" w:name="_Toc390933848"/>
      <w:r w:rsidR="00153F7A" w:rsidRPr="00D0117C">
        <w:t>Reporting</w:t>
      </w:r>
      <w:bookmarkEnd w:id="496"/>
      <w:bookmarkEnd w:id="497"/>
    </w:p>
    <w:p w:rsidR="00D60706" w:rsidRPr="00D0117C" w:rsidRDefault="00D60706" w:rsidP="00AA2BF6">
      <w:pPr>
        <w:pStyle w:val="ListParagraph"/>
        <w:numPr>
          <w:ilvl w:val="0"/>
          <w:numId w:val="57"/>
        </w:numPr>
        <w:spacing w:after="0" w:line="360" w:lineRule="auto"/>
        <w:contextualSpacing w:val="0"/>
        <w:outlineLvl w:val="1"/>
        <w:rPr>
          <w:rFonts w:cs="Arial"/>
          <w:b/>
          <w:vanish/>
        </w:rPr>
      </w:pPr>
      <w:bookmarkStart w:id="498" w:name="_Toc381366235"/>
      <w:bookmarkStart w:id="499" w:name="_Toc381596879"/>
      <w:bookmarkStart w:id="500" w:name="_Toc382306019"/>
      <w:bookmarkStart w:id="501" w:name="_Toc382373991"/>
      <w:bookmarkStart w:id="502" w:name="_Toc382374850"/>
      <w:bookmarkStart w:id="503" w:name="_Toc382550189"/>
      <w:bookmarkStart w:id="504" w:name="_Toc382568630"/>
      <w:bookmarkStart w:id="505" w:name="_Toc382568787"/>
      <w:bookmarkStart w:id="506" w:name="_Toc387236162"/>
      <w:bookmarkStart w:id="507" w:name="_Toc387383160"/>
      <w:bookmarkStart w:id="508" w:name="_Toc388939489"/>
      <w:bookmarkStart w:id="509" w:name="_Toc389658529"/>
      <w:bookmarkStart w:id="510" w:name="_Toc389737748"/>
      <w:bookmarkStart w:id="511" w:name="_Toc389739261"/>
      <w:bookmarkStart w:id="512" w:name="_Toc389739655"/>
      <w:bookmarkStart w:id="513" w:name="_Toc389752904"/>
      <w:bookmarkStart w:id="514" w:name="_Toc389810350"/>
      <w:bookmarkStart w:id="515" w:name="_Toc389812907"/>
      <w:bookmarkStart w:id="516" w:name="_Toc389812986"/>
      <w:bookmarkStart w:id="517" w:name="_Toc389813065"/>
      <w:bookmarkStart w:id="518" w:name="_Toc389813560"/>
      <w:bookmarkStart w:id="519" w:name="_Toc389820627"/>
      <w:bookmarkStart w:id="520" w:name="_Toc389820706"/>
      <w:bookmarkStart w:id="521" w:name="_Toc389823749"/>
      <w:bookmarkStart w:id="522" w:name="_Toc390326275"/>
      <w:bookmarkStart w:id="523" w:name="_Toc390326353"/>
      <w:bookmarkStart w:id="524" w:name="_Toc390328236"/>
      <w:bookmarkStart w:id="525" w:name="_Toc390329095"/>
      <w:bookmarkStart w:id="526" w:name="_Toc390411079"/>
      <w:bookmarkStart w:id="527" w:name="_Toc390421628"/>
      <w:bookmarkStart w:id="528" w:name="_Toc390933849"/>
      <w:bookmarkStart w:id="529" w:name="_Toc378760152"/>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AD0BDD" w:rsidRPr="00D0117C" w:rsidRDefault="00AD0BDD">
      <w:pPr>
        <w:pStyle w:val="Heading2"/>
        <w:numPr>
          <w:ilvl w:val="1"/>
          <w:numId w:val="57"/>
        </w:numPr>
        <w:ind w:left="720" w:hanging="720"/>
      </w:pPr>
      <w:bookmarkStart w:id="530" w:name="_Toc389823750"/>
      <w:bookmarkStart w:id="531" w:name="_Toc390933850"/>
      <w:r w:rsidRPr="00D0117C">
        <w:t>General Project Listing Requirements</w:t>
      </w:r>
      <w:bookmarkEnd w:id="529"/>
      <w:bookmarkEnd w:id="530"/>
      <w:bookmarkEnd w:id="531"/>
    </w:p>
    <w:p w:rsidR="009D16CE" w:rsidRPr="00D0117C" w:rsidRDefault="009D16CE" w:rsidP="0066062D">
      <w:pPr>
        <w:pStyle w:val="ListParagraph"/>
        <w:numPr>
          <w:ilvl w:val="0"/>
          <w:numId w:val="26"/>
        </w:numPr>
        <w:spacing w:line="360" w:lineRule="auto"/>
        <w:ind w:hanging="720"/>
        <w:rPr>
          <w:rFonts w:cs="Arial"/>
        </w:rPr>
      </w:pPr>
      <w:r w:rsidRPr="00D0117C">
        <w:rPr>
          <w:rFonts w:cs="Arial"/>
        </w:rPr>
        <w:t>Listing information must be submitted by the Offset Project Operator or Authorized Project Designee no later tha</w:t>
      </w:r>
      <w:r w:rsidR="00975225" w:rsidRPr="00D0117C">
        <w:rPr>
          <w:rFonts w:cs="Arial"/>
        </w:rPr>
        <w:t>n</w:t>
      </w:r>
      <w:r w:rsidRPr="00D0117C">
        <w:rPr>
          <w:rFonts w:cs="Arial"/>
        </w:rPr>
        <w:t xml:space="preserve"> the date on which the Offset Project Operator or Authorized Project Designee submits the first Offset Project Data Report.</w:t>
      </w:r>
    </w:p>
    <w:p w:rsidR="00DE69D3" w:rsidRPr="00D0117C" w:rsidRDefault="009D16CE" w:rsidP="0066062D">
      <w:pPr>
        <w:pStyle w:val="ListParagraph"/>
        <w:numPr>
          <w:ilvl w:val="0"/>
          <w:numId w:val="26"/>
        </w:numPr>
        <w:spacing w:line="360" w:lineRule="auto"/>
        <w:ind w:hanging="720"/>
        <w:rPr>
          <w:rFonts w:cs="Arial"/>
        </w:rPr>
      </w:pPr>
      <w:r w:rsidRPr="00D0117C">
        <w:rPr>
          <w:rFonts w:cs="Arial"/>
        </w:rPr>
        <w:t>In order for a Rice Cultivation Compliance Offset Project to be listed, the Offset Project Operator or Aut</w:t>
      </w:r>
      <w:r w:rsidR="00DE69D3" w:rsidRPr="00D0117C">
        <w:rPr>
          <w:rFonts w:cs="Arial"/>
        </w:rPr>
        <w:t xml:space="preserve">horized Project Designee must submit the information </w:t>
      </w:r>
      <w:r w:rsidR="00DE69D3" w:rsidRPr="00D0117C">
        <w:rPr>
          <w:rFonts w:cs="Arial"/>
        </w:rPr>
        <w:lastRenderedPageBreak/>
        <w:t xml:space="preserve">required by section 95975 of the </w:t>
      </w:r>
      <w:r w:rsidR="007E3D92" w:rsidRPr="00D0117C">
        <w:rPr>
          <w:rFonts w:cs="Arial"/>
        </w:rPr>
        <w:t>Regulation</w:t>
      </w:r>
      <w:r w:rsidR="00DE69D3" w:rsidRPr="00D0117C">
        <w:rPr>
          <w:rFonts w:cs="Arial"/>
        </w:rPr>
        <w:t>, in addition to the following information:</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Offset project name;</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 xml:space="preserve">Rice cultivation activity types (i.e., dry seeding </w:t>
      </w:r>
      <w:r w:rsidR="007E3D92" w:rsidRPr="00D0117C">
        <w:rPr>
          <w:rFonts w:cs="Arial"/>
        </w:rPr>
        <w:t>activity</w:t>
      </w:r>
      <w:r w:rsidRPr="00D0117C">
        <w:rPr>
          <w:rFonts w:cs="Arial"/>
        </w:rPr>
        <w:t xml:space="preserve">, early drainage activity, and/or alternate </w:t>
      </w:r>
      <w:r w:rsidR="002814C6" w:rsidRPr="00D0117C">
        <w:rPr>
          <w:rFonts w:cs="Arial"/>
        </w:rPr>
        <w:t>wetting and drying</w:t>
      </w:r>
      <w:r w:rsidRPr="00D0117C">
        <w:rPr>
          <w:rFonts w:cs="Arial"/>
        </w:rPr>
        <w:t xml:space="preserve"> activity)</w:t>
      </w:r>
      <w:r w:rsidR="00E95C3F" w:rsidRPr="00D0117C">
        <w:rPr>
          <w:rFonts w:cs="Arial"/>
        </w:rPr>
        <w:t>;</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Contact information</w:t>
      </w:r>
      <w:r w:rsidR="00F328A7" w:rsidRPr="00D0117C">
        <w:rPr>
          <w:rFonts w:cs="Arial"/>
        </w:rPr>
        <w:t>,</w:t>
      </w:r>
      <w:r w:rsidRPr="00D0117C">
        <w:rPr>
          <w:rFonts w:cs="Arial"/>
        </w:rPr>
        <w:t xml:space="preserve"> including name, phone number, mailing address, physical address (if different from mailing address), and e</w:t>
      </w:r>
      <w:r w:rsidR="00F328A7" w:rsidRPr="00D0117C">
        <w:rPr>
          <w:rFonts w:cs="Arial"/>
        </w:rPr>
        <w:t>-</w:t>
      </w:r>
      <w:r w:rsidRPr="00D0117C">
        <w:rPr>
          <w:rFonts w:cs="Arial"/>
        </w:rPr>
        <w:t>mail address for the:</w:t>
      </w:r>
    </w:p>
    <w:p w:rsidR="00DE69D3" w:rsidRPr="00D0117C" w:rsidRDefault="00DE69D3" w:rsidP="00813F1D">
      <w:pPr>
        <w:pStyle w:val="ListParagraph"/>
        <w:numPr>
          <w:ilvl w:val="1"/>
          <w:numId w:val="89"/>
        </w:numPr>
        <w:spacing w:line="360" w:lineRule="auto"/>
        <w:rPr>
          <w:rFonts w:cs="Arial"/>
        </w:rPr>
      </w:pPr>
      <w:r w:rsidRPr="00D0117C">
        <w:rPr>
          <w:rFonts w:cs="Arial"/>
        </w:rPr>
        <w:t>Offset Project Operator; and</w:t>
      </w:r>
    </w:p>
    <w:p w:rsidR="00DE69D3" w:rsidRPr="00D0117C" w:rsidRDefault="00DE69D3" w:rsidP="00813F1D">
      <w:pPr>
        <w:pStyle w:val="ListParagraph"/>
        <w:numPr>
          <w:ilvl w:val="1"/>
          <w:numId w:val="89"/>
        </w:numPr>
        <w:spacing w:line="360" w:lineRule="auto"/>
        <w:rPr>
          <w:rFonts w:cs="Arial"/>
        </w:rPr>
      </w:pPr>
      <w:r w:rsidRPr="00D0117C">
        <w:rPr>
          <w:rFonts w:cs="Arial"/>
        </w:rPr>
        <w:t>Authorized Project Designee (if applicable);</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CITSS ID number for the:</w:t>
      </w:r>
    </w:p>
    <w:p w:rsidR="00DE69D3" w:rsidRPr="00D0117C" w:rsidRDefault="00DE69D3" w:rsidP="00813F1D">
      <w:pPr>
        <w:pStyle w:val="ListParagraph"/>
        <w:numPr>
          <w:ilvl w:val="1"/>
          <w:numId w:val="89"/>
        </w:numPr>
        <w:spacing w:line="360" w:lineRule="auto"/>
        <w:rPr>
          <w:rFonts w:cs="Arial"/>
        </w:rPr>
      </w:pPr>
      <w:r w:rsidRPr="00D0117C">
        <w:rPr>
          <w:rFonts w:cs="Arial"/>
        </w:rPr>
        <w:t>Offset Project Operator; and</w:t>
      </w:r>
    </w:p>
    <w:p w:rsidR="00DE69D3" w:rsidRPr="00D0117C" w:rsidRDefault="00DE69D3" w:rsidP="00813F1D">
      <w:pPr>
        <w:pStyle w:val="ListParagraph"/>
        <w:numPr>
          <w:ilvl w:val="1"/>
          <w:numId w:val="89"/>
        </w:numPr>
        <w:spacing w:line="360" w:lineRule="auto"/>
        <w:rPr>
          <w:rFonts w:cs="Arial"/>
        </w:rPr>
      </w:pPr>
      <w:r w:rsidRPr="00D0117C">
        <w:rPr>
          <w:rFonts w:cs="Arial"/>
        </w:rPr>
        <w:t>Authorized Project Designee (if applicable);</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Contact information</w:t>
      </w:r>
      <w:r w:rsidR="00F328A7" w:rsidRPr="00D0117C">
        <w:rPr>
          <w:rFonts w:cs="Arial"/>
        </w:rPr>
        <w:t>,</w:t>
      </w:r>
      <w:r w:rsidRPr="00D0117C">
        <w:rPr>
          <w:rFonts w:cs="Arial"/>
        </w:rPr>
        <w:t xml:space="preserve"> including name, phone number, mailing address, physical address (if different from mailing address), and e mail address for:</w:t>
      </w:r>
    </w:p>
    <w:p w:rsidR="00DE69D3" w:rsidRPr="00D0117C" w:rsidRDefault="000B6CF5" w:rsidP="00813F1D">
      <w:pPr>
        <w:pStyle w:val="ListParagraph"/>
        <w:numPr>
          <w:ilvl w:val="1"/>
          <w:numId w:val="89"/>
        </w:numPr>
        <w:spacing w:line="360" w:lineRule="auto"/>
        <w:rPr>
          <w:rFonts w:cs="Arial"/>
        </w:rPr>
      </w:pPr>
      <w:r w:rsidRPr="00D0117C">
        <w:rPr>
          <w:rFonts w:cs="Arial"/>
        </w:rPr>
        <w:t>P</w:t>
      </w:r>
      <w:r w:rsidR="00DE69D3" w:rsidRPr="00D0117C">
        <w:rPr>
          <w:rFonts w:cs="Arial"/>
        </w:rPr>
        <w:t>erson submitting the listing information; and</w:t>
      </w:r>
    </w:p>
    <w:p w:rsidR="00DE69D3" w:rsidRPr="00D0117C" w:rsidRDefault="000B6CF5" w:rsidP="00813F1D">
      <w:pPr>
        <w:pStyle w:val="ListParagraph"/>
        <w:numPr>
          <w:ilvl w:val="1"/>
          <w:numId w:val="89"/>
        </w:numPr>
        <w:spacing w:line="360" w:lineRule="auto"/>
        <w:rPr>
          <w:rFonts w:cs="Arial"/>
        </w:rPr>
      </w:pPr>
      <w:r w:rsidRPr="00D0117C">
        <w:rPr>
          <w:rFonts w:cs="Arial"/>
        </w:rPr>
        <w:t>T</w:t>
      </w:r>
      <w:r w:rsidR="00DE69D3" w:rsidRPr="00D0117C">
        <w:rPr>
          <w:rFonts w:cs="Arial"/>
        </w:rPr>
        <w:t>echnical consultants;</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 xml:space="preserve">Date of </w:t>
      </w:r>
      <w:r w:rsidR="00F44E08" w:rsidRPr="00D0117C">
        <w:rPr>
          <w:rFonts w:cs="Arial"/>
        </w:rPr>
        <w:t xml:space="preserve"> listing </w:t>
      </w:r>
      <w:r w:rsidR="00775B57" w:rsidRPr="00D0117C">
        <w:rPr>
          <w:rFonts w:cs="Arial"/>
        </w:rPr>
        <w:t xml:space="preserve">information </w:t>
      </w:r>
      <w:r w:rsidR="002D3D60" w:rsidRPr="00D0117C">
        <w:rPr>
          <w:rFonts w:cs="Arial"/>
        </w:rPr>
        <w:t>submission</w:t>
      </w:r>
      <w:r w:rsidR="00B63B2B" w:rsidRPr="00D0117C">
        <w:rPr>
          <w:rFonts w:cs="Arial"/>
        </w:rPr>
        <w:t>;</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t>A description of the field ownership and operational structures</w:t>
      </w:r>
      <w:r w:rsidR="00B63B2B" w:rsidRPr="00D0117C">
        <w:rPr>
          <w:rFonts w:cs="Arial"/>
        </w:rPr>
        <w:t>;</w:t>
      </w:r>
    </w:p>
    <w:p w:rsidR="00DE69D3" w:rsidRPr="00D0117C" w:rsidRDefault="00B63B2B" w:rsidP="00813F1D">
      <w:pPr>
        <w:pStyle w:val="ListParagraph"/>
        <w:numPr>
          <w:ilvl w:val="0"/>
          <w:numId w:val="89"/>
        </w:numPr>
        <w:spacing w:line="360" w:lineRule="auto"/>
        <w:ind w:left="1440" w:hanging="720"/>
        <w:rPr>
          <w:rFonts w:cs="Arial"/>
        </w:rPr>
      </w:pPr>
      <w:r w:rsidRPr="00D0117C">
        <w:rPr>
          <w:rFonts w:cs="Arial"/>
        </w:rPr>
        <w:t>Documentation</w:t>
      </w:r>
      <w:r w:rsidR="00DE69D3" w:rsidRPr="00D0117C">
        <w:rPr>
          <w:rFonts w:cs="Arial"/>
        </w:rPr>
        <w:t xml:space="preserve"> (e.g., title report, </w:t>
      </w:r>
      <w:r w:rsidRPr="00D0117C">
        <w:rPr>
          <w:rFonts w:cs="Arial"/>
        </w:rPr>
        <w:t>lease</w:t>
      </w:r>
      <w:r w:rsidR="00DE69D3" w:rsidRPr="00D0117C">
        <w:rPr>
          <w:rFonts w:cs="Arial"/>
        </w:rPr>
        <w:t>, etc.) showing the Offset Project Operator</w:t>
      </w:r>
      <w:r w:rsidR="00F328A7" w:rsidRPr="00D0117C">
        <w:rPr>
          <w:rFonts w:cs="Arial"/>
        </w:rPr>
        <w:t>’</w:t>
      </w:r>
      <w:r w:rsidR="00DE69D3" w:rsidRPr="00D0117C">
        <w:rPr>
          <w:rFonts w:cs="Arial"/>
        </w:rPr>
        <w:t xml:space="preserve">s legal authority </w:t>
      </w:r>
      <w:r w:rsidRPr="00D0117C">
        <w:rPr>
          <w:rFonts w:cs="Arial"/>
        </w:rPr>
        <w:t>to implement the offset project;</w:t>
      </w:r>
    </w:p>
    <w:p w:rsidR="00B63B2B" w:rsidRPr="00D0117C" w:rsidRDefault="00DE69D3" w:rsidP="00813F1D">
      <w:pPr>
        <w:pStyle w:val="ListParagraph"/>
        <w:numPr>
          <w:ilvl w:val="0"/>
          <w:numId w:val="89"/>
        </w:numPr>
        <w:spacing w:line="360" w:lineRule="auto"/>
        <w:ind w:left="1440" w:hanging="720"/>
        <w:rPr>
          <w:rFonts w:cs="Arial"/>
        </w:rPr>
      </w:pPr>
      <w:r w:rsidRPr="00D0117C">
        <w:rPr>
          <w:rFonts w:cs="Arial"/>
        </w:rPr>
        <w:t>Physical ad</w:t>
      </w:r>
      <w:r w:rsidR="00B63B2B" w:rsidRPr="00D0117C">
        <w:rPr>
          <w:rFonts w:cs="Arial"/>
        </w:rPr>
        <w:t>dress, latitude</w:t>
      </w:r>
      <w:r w:rsidRPr="00D0117C">
        <w:rPr>
          <w:rFonts w:cs="Arial"/>
        </w:rPr>
        <w:t xml:space="preserve"> and longitude coordinate</w:t>
      </w:r>
      <w:r w:rsidR="00B63B2B" w:rsidRPr="00D0117C">
        <w:rPr>
          <w:rFonts w:cs="Arial"/>
        </w:rPr>
        <w:t xml:space="preserve"> and parcel number recorded in the County Assessor's Office for each</w:t>
      </w:r>
      <w:r w:rsidRPr="00D0117C">
        <w:rPr>
          <w:rFonts w:cs="Arial"/>
        </w:rPr>
        <w:t xml:space="preserve"> field</w:t>
      </w:r>
      <w:r w:rsidR="00B63B2B" w:rsidRPr="00D0117C">
        <w:rPr>
          <w:rFonts w:cs="Arial"/>
        </w:rPr>
        <w:t>;</w:t>
      </w:r>
    </w:p>
    <w:p w:rsidR="00AE3A58" w:rsidRPr="00D0117C" w:rsidRDefault="00B63B2B" w:rsidP="00813F1D">
      <w:pPr>
        <w:pStyle w:val="ListParagraph"/>
        <w:numPr>
          <w:ilvl w:val="0"/>
          <w:numId w:val="89"/>
        </w:numPr>
        <w:spacing w:line="360" w:lineRule="auto"/>
        <w:ind w:left="1440" w:hanging="720"/>
        <w:rPr>
          <w:rFonts w:cs="Arial"/>
        </w:rPr>
      </w:pPr>
      <w:r w:rsidRPr="00D0117C">
        <w:rPr>
          <w:rFonts w:cs="Arial"/>
        </w:rPr>
        <w:t>The Rice Growing Region</w:t>
      </w:r>
      <w:r w:rsidR="00E95C3F" w:rsidRPr="00D0117C">
        <w:rPr>
          <w:rFonts w:cs="Arial"/>
        </w:rPr>
        <w:t>(s)</w:t>
      </w:r>
      <w:r w:rsidRPr="00D0117C">
        <w:rPr>
          <w:rFonts w:cs="Arial"/>
        </w:rPr>
        <w:t xml:space="preserve"> </w:t>
      </w:r>
      <w:r w:rsidR="00F328A7" w:rsidRPr="00D0117C">
        <w:rPr>
          <w:rFonts w:cs="Arial"/>
        </w:rPr>
        <w:t xml:space="preserve">where </w:t>
      </w:r>
      <w:r w:rsidRPr="00D0117C">
        <w:rPr>
          <w:rFonts w:cs="Arial"/>
        </w:rPr>
        <w:t>the project is located</w:t>
      </w:r>
      <w:r w:rsidR="00E95C3F" w:rsidRPr="00D0117C">
        <w:rPr>
          <w:rFonts w:cs="Arial"/>
        </w:rPr>
        <w:t>;</w:t>
      </w:r>
      <w:r w:rsidRPr="00D0117C">
        <w:rPr>
          <w:rFonts w:cs="Arial"/>
        </w:rPr>
        <w:t xml:space="preserve"> </w:t>
      </w:r>
    </w:p>
    <w:p w:rsidR="00DE69D3" w:rsidRPr="00D0117C" w:rsidRDefault="00B63B2B" w:rsidP="00813F1D">
      <w:pPr>
        <w:pStyle w:val="ListParagraph"/>
        <w:numPr>
          <w:ilvl w:val="0"/>
          <w:numId w:val="89"/>
        </w:numPr>
        <w:spacing w:line="360" w:lineRule="auto"/>
        <w:ind w:left="1440" w:hanging="720"/>
        <w:rPr>
          <w:rFonts w:cs="Arial"/>
        </w:rPr>
      </w:pPr>
      <w:r w:rsidRPr="00D0117C">
        <w:rPr>
          <w:rFonts w:cs="Arial"/>
        </w:rPr>
        <w:t xml:space="preserve">Number of fields and </w:t>
      </w:r>
      <w:r w:rsidR="001B20DA" w:rsidRPr="00D0117C">
        <w:rPr>
          <w:rFonts w:cs="Arial"/>
        </w:rPr>
        <w:t>size</w:t>
      </w:r>
      <w:r w:rsidRPr="00D0117C">
        <w:rPr>
          <w:rFonts w:cs="Arial"/>
        </w:rPr>
        <w:t xml:space="preserve"> (</w:t>
      </w:r>
      <w:r w:rsidR="001B20DA" w:rsidRPr="00D0117C">
        <w:rPr>
          <w:rFonts w:cs="Arial"/>
        </w:rPr>
        <w:t>hectares</w:t>
      </w:r>
      <w:r w:rsidRPr="00D0117C">
        <w:rPr>
          <w:rFonts w:cs="Arial"/>
        </w:rPr>
        <w:t>) of each field;</w:t>
      </w:r>
    </w:p>
    <w:p w:rsidR="00505395" w:rsidRPr="00D0117C" w:rsidRDefault="00505395" w:rsidP="00813F1D">
      <w:pPr>
        <w:pStyle w:val="ListParagraph"/>
        <w:numPr>
          <w:ilvl w:val="0"/>
          <w:numId w:val="89"/>
        </w:numPr>
        <w:spacing w:line="360" w:lineRule="auto"/>
        <w:ind w:left="1440" w:hanging="720"/>
        <w:rPr>
          <w:rFonts w:cs="Arial"/>
        </w:rPr>
      </w:pPr>
      <w:r w:rsidRPr="00D0117C">
        <w:rPr>
          <w:rFonts w:cs="Arial"/>
        </w:rPr>
        <w:t>A diagram or map that illustrates the location and geocoordinates of each field;</w:t>
      </w:r>
    </w:p>
    <w:p w:rsidR="00505395" w:rsidRPr="00D0117C" w:rsidRDefault="00505395" w:rsidP="00813F1D">
      <w:pPr>
        <w:pStyle w:val="ListParagraph"/>
        <w:numPr>
          <w:ilvl w:val="0"/>
          <w:numId w:val="89"/>
        </w:numPr>
        <w:spacing w:line="360" w:lineRule="auto"/>
        <w:ind w:left="1440" w:hanging="720"/>
        <w:rPr>
          <w:rFonts w:cs="Arial"/>
        </w:rPr>
      </w:pPr>
      <w:r w:rsidRPr="00D0117C">
        <w:rPr>
          <w:rFonts w:cs="Arial"/>
        </w:rPr>
        <w:t>Crop cycle pattern for each field during the baseline period;</w:t>
      </w:r>
    </w:p>
    <w:p w:rsidR="00DE69D3" w:rsidRPr="00D0117C" w:rsidRDefault="00DE69D3" w:rsidP="00813F1D">
      <w:pPr>
        <w:pStyle w:val="ListParagraph"/>
        <w:numPr>
          <w:ilvl w:val="0"/>
          <w:numId w:val="89"/>
        </w:numPr>
        <w:spacing w:line="360" w:lineRule="auto"/>
        <w:ind w:left="1440" w:hanging="720"/>
        <w:rPr>
          <w:rFonts w:cs="Arial"/>
        </w:rPr>
      </w:pPr>
      <w:r w:rsidRPr="00D0117C">
        <w:rPr>
          <w:rFonts w:cs="Arial"/>
        </w:rPr>
        <w:lastRenderedPageBreak/>
        <w:t xml:space="preserve">Indicate if the project occurs on private or public lands and </w:t>
      </w:r>
      <w:r w:rsidR="00B63B2B" w:rsidRPr="00D0117C">
        <w:rPr>
          <w:rFonts w:cs="Arial"/>
        </w:rPr>
        <w:t>further</w:t>
      </w:r>
      <w:r w:rsidRPr="00D0117C">
        <w:rPr>
          <w:rFonts w:cs="Arial"/>
        </w:rPr>
        <w:t xml:space="preserve"> specify if the </w:t>
      </w:r>
      <w:r w:rsidR="00B63B2B" w:rsidRPr="00D0117C">
        <w:rPr>
          <w:rFonts w:cs="Arial"/>
        </w:rPr>
        <w:t>project occurs on any of the following categories of land:</w:t>
      </w:r>
    </w:p>
    <w:p w:rsidR="00B63B2B" w:rsidRPr="00D0117C" w:rsidRDefault="00B63B2B" w:rsidP="00813F1D">
      <w:pPr>
        <w:pStyle w:val="ListParagraph"/>
        <w:numPr>
          <w:ilvl w:val="1"/>
          <w:numId w:val="89"/>
        </w:numPr>
        <w:spacing w:line="360" w:lineRule="auto"/>
        <w:rPr>
          <w:rFonts w:cs="Arial"/>
        </w:rPr>
      </w:pPr>
      <w:r w:rsidRPr="00D0117C">
        <w:rPr>
          <w:rFonts w:cs="Arial"/>
        </w:rPr>
        <w:t xml:space="preserve">Land that is owned by, or subject to an ownership or possessory interest of a Tribe; </w:t>
      </w:r>
    </w:p>
    <w:p w:rsidR="00B63B2B" w:rsidRPr="00D0117C" w:rsidRDefault="00B63B2B" w:rsidP="00813F1D">
      <w:pPr>
        <w:pStyle w:val="ListParagraph"/>
        <w:numPr>
          <w:ilvl w:val="1"/>
          <w:numId w:val="89"/>
        </w:numPr>
        <w:spacing w:line="360" w:lineRule="auto"/>
        <w:rPr>
          <w:rFonts w:cs="Arial"/>
        </w:rPr>
      </w:pPr>
      <w:r w:rsidRPr="00D0117C">
        <w:rPr>
          <w:rFonts w:cs="Arial"/>
        </w:rPr>
        <w:t>Land that is “Indian lands” of a Tribe, as defined by 25 U.S.C</w:t>
      </w:r>
      <w:r w:rsidR="0085727D" w:rsidRPr="00D0117C">
        <w:rPr>
          <w:rFonts w:cs="Arial"/>
        </w:rPr>
        <w:t xml:space="preserve">.  </w:t>
      </w:r>
      <w:r w:rsidRPr="00D0117C">
        <w:rPr>
          <w:rFonts w:cs="Arial"/>
        </w:rPr>
        <w:t xml:space="preserve">§81(a)(1); or </w:t>
      </w:r>
    </w:p>
    <w:p w:rsidR="00B63B2B" w:rsidRPr="00D0117C" w:rsidRDefault="00B63B2B" w:rsidP="00813F1D">
      <w:pPr>
        <w:pStyle w:val="ListParagraph"/>
        <w:numPr>
          <w:ilvl w:val="1"/>
          <w:numId w:val="89"/>
        </w:numPr>
        <w:spacing w:line="360" w:lineRule="auto"/>
        <w:rPr>
          <w:rFonts w:cs="Arial"/>
        </w:rPr>
      </w:pPr>
      <w:r w:rsidRPr="00D0117C">
        <w:rPr>
          <w:rFonts w:cs="Arial"/>
        </w:rPr>
        <w:t>Land that is owned by any person, entity, or Tribe, within the external borders of such Indian lands; and</w:t>
      </w:r>
    </w:p>
    <w:p w:rsidR="00AD0BDD" w:rsidRPr="00D0117C" w:rsidRDefault="00B63B2B" w:rsidP="00813F1D">
      <w:pPr>
        <w:pStyle w:val="ListParagraph"/>
        <w:numPr>
          <w:ilvl w:val="0"/>
          <w:numId w:val="89"/>
        </w:numPr>
        <w:spacing w:line="360" w:lineRule="auto"/>
        <w:ind w:left="1440" w:hanging="720"/>
        <w:rPr>
          <w:rFonts w:cs="Arial"/>
        </w:rPr>
      </w:pPr>
      <w:r w:rsidRPr="00D0117C">
        <w:rPr>
          <w:rFonts w:cs="Arial"/>
        </w:rPr>
        <w:t>If the project is located on one of the above categories of land, a description and copies of documentation demonstrating that the land is owned by (or subject to an ownership or possessory interest of) a tribe or private entities.</w:t>
      </w:r>
    </w:p>
    <w:p w:rsidR="00A3731A" w:rsidRPr="00D0117C" w:rsidRDefault="00B63B2B" w:rsidP="0066062D">
      <w:pPr>
        <w:pStyle w:val="Heading2"/>
        <w:numPr>
          <w:ilvl w:val="1"/>
          <w:numId w:val="57"/>
        </w:numPr>
        <w:ind w:left="720" w:hanging="720"/>
      </w:pPr>
      <w:bookmarkStart w:id="532" w:name="_Toc389823751"/>
      <w:bookmarkStart w:id="533" w:name="_Toc390933851"/>
      <w:r w:rsidRPr="00D0117C">
        <w:t>Offset Project Data Report</w:t>
      </w:r>
      <w:bookmarkEnd w:id="532"/>
      <w:bookmarkEnd w:id="533"/>
    </w:p>
    <w:p w:rsidR="009E785A" w:rsidRPr="00D0117C" w:rsidRDefault="00B63B2B" w:rsidP="0066062D">
      <w:pPr>
        <w:pStyle w:val="ListParagraph"/>
        <w:numPr>
          <w:ilvl w:val="0"/>
          <w:numId w:val="40"/>
        </w:numPr>
        <w:spacing w:line="360" w:lineRule="auto"/>
        <w:ind w:hanging="720"/>
      </w:pPr>
      <w:r w:rsidRPr="00D0117C">
        <w:t xml:space="preserve">Offset Project Operators or Authorized Project Designees must </w:t>
      </w:r>
      <w:r w:rsidR="00A3731A" w:rsidRPr="00D0117C">
        <w:t>submit</w:t>
      </w:r>
      <w:r w:rsidR="00CE61CF" w:rsidRPr="00D0117C">
        <w:t xml:space="preserve"> a preliminary OPDR</w:t>
      </w:r>
      <w:r w:rsidRPr="00D0117C">
        <w:t xml:space="preserve"> </w:t>
      </w:r>
      <w:r w:rsidR="00CE61CF" w:rsidRPr="00D0117C">
        <w:t xml:space="preserve">to ARB and </w:t>
      </w:r>
      <w:r w:rsidR="00A95B88" w:rsidRPr="00D0117C">
        <w:t>the Offset Project R</w:t>
      </w:r>
      <w:r w:rsidR="00CE61CF" w:rsidRPr="00D0117C">
        <w:t>egistry within four months of</w:t>
      </w:r>
      <w:r w:rsidRPr="00D0117C">
        <w:t xml:space="preserve"> the conclusion of each Reporting Period </w:t>
      </w:r>
      <w:r w:rsidR="00CE61CF" w:rsidRPr="00D0117C">
        <w:t>containing all the information specified in section (c) below except items identified with an asterisk (*)</w:t>
      </w:r>
      <w:r w:rsidR="0085727D" w:rsidRPr="00D0117C">
        <w:t xml:space="preserve">.  </w:t>
      </w:r>
    </w:p>
    <w:p w:rsidR="00A777C0" w:rsidRPr="00D0117C" w:rsidRDefault="00CE61CF" w:rsidP="00B4777A">
      <w:pPr>
        <w:pStyle w:val="ListParagraph"/>
        <w:numPr>
          <w:ilvl w:val="0"/>
          <w:numId w:val="40"/>
        </w:numPr>
        <w:spacing w:line="360" w:lineRule="auto"/>
        <w:ind w:hanging="720"/>
        <w:rPr>
          <w:rFonts w:cs="Arial"/>
        </w:rPr>
      </w:pPr>
      <w:r w:rsidRPr="00D0117C">
        <w:t>Once ARB has published the total hectares in each rice growing region the OPDR must be amended to include all the information in section (c) below including items identified with an asterisk (*).</w:t>
      </w:r>
    </w:p>
    <w:p w:rsidR="00A3731A" w:rsidRPr="00D0117C" w:rsidRDefault="00A3731A" w:rsidP="0066062D">
      <w:pPr>
        <w:pStyle w:val="ListParagraph"/>
        <w:numPr>
          <w:ilvl w:val="0"/>
          <w:numId w:val="40"/>
        </w:numPr>
        <w:spacing w:line="360" w:lineRule="auto"/>
        <w:ind w:hanging="720"/>
      </w:pPr>
      <w:r w:rsidRPr="00D0117C">
        <w:t>Offset Project Operators or Authorized Project Designees must submit the information required by section 95976 of the Regulation, in addition to the following information</w:t>
      </w:r>
      <w:r w:rsidR="00B823EF" w:rsidRPr="00D0117C">
        <w:t>:</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Offset project name</w:t>
      </w:r>
      <w:r w:rsidR="001843CC" w:rsidRPr="00D0117C">
        <w:rPr>
          <w:rFonts w:cs="Arial"/>
        </w:rPr>
        <w:t xml:space="preserve"> and identification number</w:t>
      </w:r>
      <w:r w:rsidR="00244DEB" w:rsidRPr="00D0117C">
        <w:rPr>
          <w:rFonts w:cs="Arial"/>
        </w:rPr>
        <w:t>s</w:t>
      </w:r>
      <w:r w:rsidRPr="00D0117C">
        <w:rPr>
          <w:rFonts w:cs="Arial"/>
        </w:rPr>
        <w:t>;</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 xml:space="preserve">Rice cultivation activity types </w:t>
      </w:r>
      <w:r w:rsidR="00C65655" w:rsidRPr="00D0117C">
        <w:rPr>
          <w:rFonts w:cs="Arial"/>
        </w:rPr>
        <w:t xml:space="preserve">employed </w:t>
      </w:r>
      <w:r w:rsidRPr="00D0117C">
        <w:rPr>
          <w:rFonts w:cs="Arial"/>
        </w:rPr>
        <w:t xml:space="preserve">(i.e., dry seeding </w:t>
      </w:r>
      <w:r w:rsidR="00244DEB" w:rsidRPr="00D0117C">
        <w:rPr>
          <w:rFonts w:cs="Arial"/>
        </w:rPr>
        <w:t>activity</w:t>
      </w:r>
      <w:r w:rsidRPr="00D0117C">
        <w:rPr>
          <w:rFonts w:cs="Arial"/>
        </w:rPr>
        <w:t xml:space="preserve">, early drainage activity, and/or alternate </w:t>
      </w:r>
      <w:r w:rsidR="002814C6" w:rsidRPr="00D0117C">
        <w:rPr>
          <w:rFonts w:cs="Arial"/>
        </w:rPr>
        <w:t>wetting and drying</w:t>
      </w:r>
      <w:r w:rsidRPr="00D0117C">
        <w:rPr>
          <w:rFonts w:cs="Arial"/>
        </w:rPr>
        <w:t xml:space="preserve"> activity)</w:t>
      </w:r>
      <w:r w:rsidR="00D1233B" w:rsidRPr="00D0117C">
        <w:rPr>
          <w:rFonts w:cs="Arial"/>
        </w:rPr>
        <w:t xml:space="preserve"> for each rice field;</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Contact information</w:t>
      </w:r>
      <w:r w:rsidR="00F328A7" w:rsidRPr="00D0117C">
        <w:rPr>
          <w:rFonts w:cs="Arial"/>
        </w:rPr>
        <w:t>,</w:t>
      </w:r>
      <w:r w:rsidRPr="00D0117C">
        <w:rPr>
          <w:rFonts w:cs="Arial"/>
        </w:rPr>
        <w:t xml:space="preserve"> including name, phone number, mailing address, physical address (if different from mailing address), and </w:t>
      </w:r>
      <w:r w:rsidR="00F328A7" w:rsidRPr="00D0117C">
        <w:rPr>
          <w:rFonts w:cs="Arial"/>
        </w:rPr>
        <w:t>e</w:t>
      </w:r>
      <w:r w:rsidR="001223DB" w:rsidRPr="00D0117C">
        <w:rPr>
          <w:rFonts w:cs="Arial"/>
        </w:rPr>
        <w:t>-</w:t>
      </w:r>
      <w:r w:rsidRPr="00D0117C">
        <w:rPr>
          <w:rFonts w:cs="Arial"/>
        </w:rPr>
        <w:t>mail address for the:</w:t>
      </w:r>
    </w:p>
    <w:p w:rsidR="00A3731A" w:rsidRPr="00D0117C" w:rsidRDefault="00A3731A" w:rsidP="00813F1D">
      <w:pPr>
        <w:pStyle w:val="ListParagraph"/>
        <w:numPr>
          <w:ilvl w:val="1"/>
          <w:numId w:val="89"/>
        </w:numPr>
        <w:spacing w:line="360" w:lineRule="auto"/>
        <w:rPr>
          <w:rFonts w:cs="Arial"/>
        </w:rPr>
      </w:pPr>
      <w:r w:rsidRPr="00D0117C">
        <w:rPr>
          <w:rFonts w:cs="Arial"/>
        </w:rPr>
        <w:lastRenderedPageBreak/>
        <w:t>Offset Project Operator; and</w:t>
      </w:r>
    </w:p>
    <w:p w:rsidR="00A3731A" w:rsidRPr="00D0117C" w:rsidRDefault="00A3731A" w:rsidP="00813F1D">
      <w:pPr>
        <w:pStyle w:val="ListParagraph"/>
        <w:numPr>
          <w:ilvl w:val="1"/>
          <w:numId w:val="89"/>
        </w:numPr>
        <w:spacing w:line="360" w:lineRule="auto"/>
        <w:rPr>
          <w:rFonts w:cs="Arial"/>
        </w:rPr>
      </w:pPr>
      <w:r w:rsidRPr="00D0117C">
        <w:rPr>
          <w:rFonts w:cs="Arial"/>
        </w:rPr>
        <w:t>Authorized Project Designee (if applicable);</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CITSS ID number for the:</w:t>
      </w:r>
    </w:p>
    <w:p w:rsidR="00A3731A" w:rsidRPr="00D0117C" w:rsidRDefault="00A3731A" w:rsidP="0066062D">
      <w:pPr>
        <w:pStyle w:val="ListParagraph"/>
        <w:numPr>
          <w:ilvl w:val="0"/>
          <w:numId w:val="46"/>
        </w:numPr>
        <w:spacing w:line="360" w:lineRule="auto"/>
        <w:rPr>
          <w:rFonts w:cs="Arial"/>
        </w:rPr>
      </w:pPr>
      <w:r w:rsidRPr="00D0117C">
        <w:rPr>
          <w:rFonts w:cs="Arial"/>
        </w:rPr>
        <w:t>Offset Project Operator; and</w:t>
      </w:r>
    </w:p>
    <w:p w:rsidR="00A3731A" w:rsidRPr="00D0117C" w:rsidRDefault="00A3731A" w:rsidP="0066062D">
      <w:pPr>
        <w:pStyle w:val="ListParagraph"/>
        <w:numPr>
          <w:ilvl w:val="0"/>
          <w:numId w:val="46"/>
        </w:numPr>
        <w:spacing w:line="360" w:lineRule="auto"/>
        <w:rPr>
          <w:rFonts w:cs="Arial"/>
        </w:rPr>
      </w:pPr>
      <w:r w:rsidRPr="00D0117C">
        <w:rPr>
          <w:rFonts w:cs="Arial"/>
        </w:rPr>
        <w:t>Authorized Project Designee (if applicable);</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Contact information</w:t>
      </w:r>
      <w:r w:rsidR="00F328A7" w:rsidRPr="00D0117C">
        <w:rPr>
          <w:rFonts w:cs="Arial"/>
        </w:rPr>
        <w:t>,</w:t>
      </w:r>
      <w:r w:rsidRPr="00D0117C">
        <w:rPr>
          <w:rFonts w:cs="Arial"/>
        </w:rPr>
        <w:t xml:space="preserve"> including name, phone number, mailing address, physical address (if different from mailing address), and </w:t>
      </w:r>
      <w:r w:rsidR="00F328A7" w:rsidRPr="00D0117C">
        <w:rPr>
          <w:rFonts w:cs="Arial"/>
        </w:rPr>
        <w:t>e</w:t>
      </w:r>
      <w:r w:rsidR="00D1233B" w:rsidRPr="00D0117C">
        <w:rPr>
          <w:rFonts w:cs="Arial"/>
        </w:rPr>
        <w:t>-</w:t>
      </w:r>
      <w:r w:rsidRPr="00D0117C">
        <w:rPr>
          <w:rFonts w:cs="Arial"/>
        </w:rPr>
        <w:t>mail address for:</w:t>
      </w:r>
    </w:p>
    <w:p w:rsidR="00A3731A" w:rsidRPr="00D0117C" w:rsidRDefault="004B13D0" w:rsidP="0066062D">
      <w:pPr>
        <w:pStyle w:val="ListParagraph"/>
        <w:numPr>
          <w:ilvl w:val="0"/>
          <w:numId w:val="47"/>
        </w:numPr>
        <w:spacing w:line="360" w:lineRule="auto"/>
        <w:rPr>
          <w:rFonts w:cs="Arial"/>
        </w:rPr>
      </w:pPr>
      <w:r w:rsidRPr="00D0117C">
        <w:rPr>
          <w:rFonts w:cs="Arial"/>
        </w:rPr>
        <w:t>P</w:t>
      </w:r>
      <w:r w:rsidR="00A3731A" w:rsidRPr="00D0117C">
        <w:rPr>
          <w:rFonts w:cs="Arial"/>
        </w:rPr>
        <w:t>erson submitting the listing information; and</w:t>
      </w:r>
    </w:p>
    <w:p w:rsidR="00A3731A" w:rsidRPr="00D0117C" w:rsidRDefault="004B13D0" w:rsidP="0066062D">
      <w:pPr>
        <w:pStyle w:val="ListParagraph"/>
        <w:numPr>
          <w:ilvl w:val="0"/>
          <w:numId w:val="47"/>
        </w:numPr>
        <w:spacing w:line="360" w:lineRule="auto"/>
        <w:rPr>
          <w:rFonts w:cs="Arial"/>
        </w:rPr>
      </w:pPr>
      <w:r w:rsidRPr="00D0117C">
        <w:rPr>
          <w:rFonts w:cs="Arial"/>
        </w:rPr>
        <w:t>T</w:t>
      </w:r>
      <w:r w:rsidR="00A3731A" w:rsidRPr="00D0117C">
        <w:rPr>
          <w:rFonts w:cs="Arial"/>
        </w:rPr>
        <w:t>echnical consultants;</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 xml:space="preserve">Date of </w:t>
      </w:r>
      <w:r w:rsidR="00F44E08" w:rsidRPr="00D0117C">
        <w:rPr>
          <w:rFonts w:cs="Arial"/>
        </w:rPr>
        <w:t>Offset Project Data Report</w:t>
      </w:r>
      <w:r w:rsidR="002C1621" w:rsidRPr="00D0117C">
        <w:rPr>
          <w:rFonts w:cs="Arial"/>
        </w:rPr>
        <w:t xml:space="preserve"> </w:t>
      </w:r>
      <w:r w:rsidR="00F44E08" w:rsidRPr="00D0117C">
        <w:rPr>
          <w:rFonts w:cs="Arial"/>
        </w:rPr>
        <w:t>submission</w:t>
      </w:r>
      <w:r w:rsidRPr="00D0117C">
        <w:rPr>
          <w:rFonts w:cs="Arial"/>
        </w:rPr>
        <w:t>;</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Reporting period;</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Offset project commencement date</w:t>
      </w:r>
      <w:r w:rsidR="00E95C3F" w:rsidRPr="00D0117C">
        <w:rPr>
          <w:rFonts w:cs="Arial"/>
        </w:rPr>
        <w:t>;</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Statement as to whether all the information submitted for project listing is still accurate</w:t>
      </w:r>
      <w:r w:rsidR="0085727D" w:rsidRPr="00D0117C">
        <w:rPr>
          <w:rFonts w:cs="Arial"/>
        </w:rPr>
        <w:t xml:space="preserve">.  </w:t>
      </w:r>
      <w:r w:rsidRPr="00D0117C">
        <w:rPr>
          <w:rFonts w:cs="Arial"/>
        </w:rPr>
        <w:t>If not, provide updates to the relevant listing information;</w:t>
      </w:r>
    </w:p>
    <w:p w:rsidR="00A3731A" w:rsidRPr="00D0117C" w:rsidRDefault="00A3731A" w:rsidP="0066062D">
      <w:pPr>
        <w:pStyle w:val="ListParagraph"/>
        <w:numPr>
          <w:ilvl w:val="0"/>
          <w:numId w:val="38"/>
        </w:numPr>
        <w:spacing w:line="360" w:lineRule="auto"/>
        <w:ind w:left="1440" w:hanging="720"/>
        <w:rPr>
          <w:rFonts w:cs="Arial"/>
        </w:rPr>
      </w:pPr>
      <w:r w:rsidRPr="00D0117C">
        <w:rPr>
          <w:rFonts w:cs="Arial"/>
        </w:rPr>
        <w:t xml:space="preserve">Statement as to whether the project has met all local, state, </w:t>
      </w:r>
      <w:r w:rsidR="00F328A7" w:rsidRPr="00D0117C">
        <w:rPr>
          <w:rFonts w:cs="Arial"/>
        </w:rPr>
        <w:t xml:space="preserve">and </w:t>
      </w:r>
      <w:r w:rsidRPr="00D0117C">
        <w:rPr>
          <w:rFonts w:cs="Arial"/>
        </w:rPr>
        <w:t>federal regulatory requirements during the reporting period</w:t>
      </w:r>
      <w:r w:rsidR="0085727D" w:rsidRPr="00D0117C">
        <w:rPr>
          <w:rFonts w:cs="Arial"/>
        </w:rPr>
        <w:t xml:space="preserve">.  </w:t>
      </w:r>
      <w:r w:rsidRPr="00D0117C">
        <w:rPr>
          <w:rFonts w:cs="Arial"/>
        </w:rPr>
        <w:t xml:space="preserve">If not, an explanation of the </w:t>
      </w:r>
      <w:r w:rsidR="002A15FC" w:rsidRPr="00D0117C">
        <w:rPr>
          <w:rFonts w:cs="Arial"/>
        </w:rPr>
        <w:t>non-compliance must be provided;</w:t>
      </w:r>
    </w:p>
    <w:p w:rsidR="002A15FC" w:rsidRPr="00D0117C" w:rsidRDefault="00881457" w:rsidP="0066062D">
      <w:pPr>
        <w:pStyle w:val="ListParagraph"/>
        <w:numPr>
          <w:ilvl w:val="0"/>
          <w:numId w:val="38"/>
        </w:numPr>
        <w:spacing w:line="360" w:lineRule="auto"/>
        <w:ind w:left="1440" w:hanging="720"/>
        <w:rPr>
          <w:rFonts w:cs="Arial"/>
        </w:rPr>
      </w:pPr>
      <w:r w:rsidRPr="00D0117C">
        <w:rPr>
          <w:rFonts w:cs="Arial"/>
        </w:rPr>
        <w:t>Unadjusted b</w:t>
      </w:r>
      <w:r w:rsidR="002A15FC" w:rsidRPr="00D0117C">
        <w:rPr>
          <w:rFonts w:cs="Arial"/>
        </w:rPr>
        <w:t>aseline scenario primary source GHG emissions during the reporting period (N</w:t>
      </w:r>
      <w:r w:rsidR="002A15FC" w:rsidRPr="00D0117C">
        <w:rPr>
          <w:rFonts w:cs="Arial"/>
          <w:vertAlign w:val="subscript"/>
        </w:rPr>
        <w:t>2</w:t>
      </w:r>
      <w:r w:rsidR="002A15FC" w:rsidRPr="00D0117C">
        <w:rPr>
          <w:rFonts w:cs="Arial"/>
        </w:rPr>
        <w:t>O</w:t>
      </w:r>
      <w:r w:rsidR="002A15FC" w:rsidRPr="00D0117C">
        <w:rPr>
          <w:rFonts w:cs="Arial"/>
          <w:vertAlign w:val="subscript"/>
        </w:rPr>
        <w:t>B,i</w:t>
      </w:r>
      <w:r w:rsidR="002A15FC" w:rsidRPr="00D0117C">
        <w:rPr>
          <w:rFonts w:cs="Arial"/>
        </w:rPr>
        <w:t>, CH</w:t>
      </w:r>
      <w:r w:rsidR="002A15FC" w:rsidRPr="00D0117C">
        <w:rPr>
          <w:rFonts w:cs="Arial"/>
          <w:vertAlign w:val="subscript"/>
        </w:rPr>
        <w:t>4</w:t>
      </w:r>
      <w:r w:rsidR="002A15FC" w:rsidRPr="00D0117C">
        <w:rPr>
          <w:rFonts w:cs="Arial"/>
        </w:rPr>
        <w:t xml:space="preserve"> </w:t>
      </w:r>
      <w:r w:rsidR="002A15FC" w:rsidRPr="00D0117C">
        <w:rPr>
          <w:rFonts w:cs="Arial"/>
          <w:vertAlign w:val="subscript"/>
        </w:rPr>
        <w:t>B,i</w:t>
      </w:r>
      <w:r w:rsidR="002A15FC" w:rsidRPr="00D0117C">
        <w:rPr>
          <w:rFonts w:cs="Arial"/>
        </w:rPr>
        <w:t>, SOC</w:t>
      </w:r>
      <w:r w:rsidR="002A15FC" w:rsidRPr="00D0117C">
        <w:rPr>
          <w:rFonts w:cs="Arial"/>
          <w:vertAlign w:val="subscript"/>
        </w:rPr>
        <w:t>B,i</w:t>
      </w:r>
      <w:r w:rsidR="002A15FC" w:rsidRPr="00D0117C">
        <w:rPr>
          <w:rFonts w:cs="Arial"/>
        </w:rPr>
        <w:t>)</w:t>
      </w:r>
      <w:r w:rsidRPr="00D0117C">
        <w:rPr>
          <w:rFonts w:cs="Arial"/>
        </w:rPr>
        <w:t xml:space="preserve"> for each field</w:t>
      </w:r>
      <w:r w:rsidR="002A15FC" w:rsidRPr="00D0117C">
        <w:rPr>
          <w:rFonts w:cs="Arial"/>
        </w:rPr>
        <w:t xml:space="preserve"> following the requirements of Chapter 5;</w:t>
      </w:r>
    </w:p>
    <w:p w:rsidR="002A15FC" w:rsidRPr="00D0117C" w:rsidRDefault="00881457" w:rsidP="0066062D">
      <w:pPr>
        <w:pStyle w:val="ListParagraph"/>
        <w:numPr>
          <w:ilvl w:val="0"/>
          <w:numId w:val="38"/>
        </w:numPr>
        <w:spacing w:line="360" w:lineRule="auto"/>
        <w:ind w:left="1440" w:hanging="720"/>
        <w:rPr>
          <w:rFonts w:cs="Arial"/>
        </w:rPr>
      </w:pPr>
      <w:r w:rsidRPr="00D0117C">
        <w:rPr>
          <w:rFonts w:cs="Arial"/>
        </w:rPr>
        <w:t>Unadjusted p</w:t>
      </w:r>
      <w:r w:rsidR="002A15FC" w:rsidRPr="00D0117C">
        <w:rPr>
          <w:rFonts w:cs="Arial"/>
        </w:rPr>
        <w:t>roject primary source GHG emissions during the reporting period (N</w:t>
      </w:r>
      <w:r w:rsidR="002A15FC" w:rsidRPr="00D0117C">
        <w:rPr>
          <w:rFonts w:cs="Arial"/>
          <w:vertAlign w:val="subscript"/>
        </w:rPr>
        <w:t>2</w:t>
      </w:r>
      <w:r w:rsidR="002A15FC" w:rsidRPr="00D0117C">
        <w:rPr>
          <w:rFonts w:cs="Arial"/>
        </w:rPr>
        <w:t>O</w:t>
      </w:r>
      <w:r w:rsidR="002A15FC" w:rsidRPr="00D0117C">
        <w:rPr>
          <w:rFonts w:cs="Arial"/>
          <w:vertAlign w:val="subscript"/>
        </w:rPr>
        <w:t>P,i</w:t>
      </w:r>
      <w:r w:rsidR="002A15FC" w:rsidRPr="00D0117C">
        <w:rPr>
          <w:rFonts w:cs="Arial"/>
        </w:rPr>
        <w:t>, CH</w:t>
      </w:r>
      <w:r w:rsidR="002A15FC" w:rsidRPr="00D0117C">
        <w:rPr>
          <w:rFonts w:cs="Arial"/>
          <w:vertAlign w:val="subscript"/>
        </w:rPr>
        <w:t>4 P,i</w:t>
      </w:r>
      <w:r w:rsidR="002A15FC" w:rsidRPr="00D0117C">
        <w:rPr>
          <w:rFonts w:cs="Arial"/>
        </w:rPr>
        <w:t>, SOC</w:t>
      </w:r>
      <w:r w:rsidR="002A15FC" w:rsidRPr="00D0117C">
        <w:rPr>
          <w:rFonts w:cs="Arial"/>
          <w:vertAlign w:val="subscript"/>
        </w:rPr>
        <w:t>P,i</w:t>
      </w:r>
      <w:r w:rsidR="002A15FC" w:rsidRPr="00D0117C">
        <w:rPr>
          <w:rFonts w:cs="Arial"/>
        </w:rPr>
        <w:t xml:space="preserve">) </w:t>
      </w:r>
      <w:r w:rsidRPr="00D0117C">
        <w:rPr>
          <w:rFonts w:cs="Arial"/>
        </w:rPr>
        <w:t xml:space="preserve">for each field </w:t>
      </w:r>
      <w:r w:rsidR="002A15FC" w:rsidRPr="00D0117C">
        <w:rPr>
          <w:rFonts w:cs="Arial"/>
        </w:rPr>
        <w:t>following the requirements of Chapter 5;</w:t>
      </w:r>
    </w:p>
    <w:p w:rsidR="002A15FC" w:rsidRPr="00D0117C" w:rsidRDefault="00CE61CF" w:rsidP="0066062D">
      <w:pPr>
        <w:pStyle w:val="ListParagraph"/>
        <w:numPr>
          <w:ilvl w:val="0"/>
          <w:numId w:val="38"/>
        </w:numPr>
        <w:spacing w:line="360" w:lineRule="auto"/>
        <w:ind w:left="1440" w:hanging="720"/>
        <w:rPr>
          <w:rFonts w:cs="Arial"/>
        </w:rPr>
      </w:pPr>
      <w:r w:rsidRPr="00D0117C">
        <w:rPr>
          <w:rFonts w:cs="Arial"/>
          <w:b/>
        </w:rPr>
        <w:t>*</w:t>
      </w:r>
      <w:r w:rsidRPr="00D0117C">
        <w:rPr>
          <w:rFonts w:cs="Arial"/>
        </w:rPr>
        <w:t xml:space="preserve"> </w:t>
      </w:r>
      <w:r w:rsidR="002A15FC" w:rsidRPr="00D0117C">
        <w:rPr>
          <w:rFonts w:cs="Arial"/>
        </w:rPr>
        <w:t xml:space="preserve">Primary source project emissions reductions </w:t>
      </w:r>
      <w:r w:rsidR="00B823EF" w:rsidRPr="00D0117C">
        <w:rPr>
          <w:rFonts w:cs="Arial"/>
        </w:rPr>
        <w:t>(PER)</w:t>
      </w:r>
      <w:r w:rsidR="00881457" w:rsidRPr="00D0117C">
        <w:rPr>
          <w:rFonts w:cs="Arial"/>
        </w:rPr>
        <w:t xml:space="preserve"> for each fi</w:t>
      </w:r>
      <w:r w:rsidR="006D1A0A" w:rsidRPr="00D0117C">
        <w:rPr>
          <w:rFonts w:cs="Arial"/>
        </w:rPr>
        <w:t>eld</w:t>
      </w:r>
      <w:r w:rsidR="00B823EF" w:rsidRPr="00D0117C">
        <w:rPr>
          <w:rFonts w:cs="Arial"/>
        </w:rPr>
        <w:t xml:space="preserve"> </w:t>
      </w:r>
      <w:r w:rsidR="002A15FC" w:rsidRPr="00D0117C">
        <w:rPr>
          <w:rFonts w:cs="Arial"/>
        </w:rPr>
        <w:t>during the reporting period;</w:t>
      </w:r>
    </w:p>
    <w:p w:rsidR="002A15FC" w:rsidRPr="00D0117C" w:rsidRDefault="002A15FC" w:rsidP="0066062D">
      <w:pPr>
        <w:pStyle w:val="ListParagraph"/>
        <w:numPr>
          <w:ilvl w:val="0"/>
          <w:numId w:val="38"/>
        </w:numPr>
        <w:spacing w:line="360" w:lineRule="auto"/>
        <w:ind w:left="1440" w:hanging="720"/>
        <w:rPr>
          <w:rFonts w:cs="Arial"/>
        </w:rPr>
      </w:pPr>
      <w:r w:rsidRPr="00D0117C">
        <w:rPr>
          <w:rFonts w:cs="Arial"/>
        </w:rPr>
        <w:t>Total secondary source GHG emissions from increased fossil fuel combustion (SE</w:t>
      </w:r>
      <w:r w:rsidRPr="00D0117C">
        <w:rPr>
          <w:rFonts w:cs="Arial"/>
          <w:vertAlign w:val="subscript"/>
        </w:rPr>
        <w:t>FF,i</w:t>
      </w:r>
      <w:r w:rsidRPr="00D0117C">
        <w:rPr>
          <w:rFonts w:cs="Arial"/>
        </w:rPr>
        <w:t>)</w:t>
      </w:r>
      <w:r w:rsidR="00881457" w:rsidRPr="00D0117C">
        <w:rPr>
          <w:rFonts w:cs="Arial"/>
        </w:rPr>
        <w:t xml:space="preserve"> for each field </w:t>
      </w:r>
      <w:r w:rsidRPr="00D0117C">
        <w:rPr>
          <w:rFonts w:cs="Arial"/>
        </w:rPr>
        <w:t xml:space="preserve">during the reporting period following </w:t>
      </w:r>
      <w:r w:rsidR="00B823EF" w:rsidRPr="00D0117C">
        <w:rPr>
          <w:rFonts w:cs="Arial"/>
        </w:rPr>
        <w:t>the requirements of Chapter 5;</w:t>
      </w:r>
    </w:p>
    <w:p w:rsidR="002A15FC" w:rsidRPr="00D0117C" w:rsidRDefault="00B823EF" w:rsidP="0066062D">
      <w:pPr>
        <w:pStyle w:val="ListParagraph"/>
        <w:numPr>
          <w:ilvl w:val="0"/>
          <w:numId w:val="38"/>
        </w:numPr>
        <w:spacing w:line="360" w:lineRule="auto"/>
        <w:ind w:left="1440" w:hanging="720"/>
        <w:rPr>
          <w:rFonts w:cs="Arial"/>
        </w:rPr>
      </w:pPr>
      <w:r w:rsidRPr="00D0117C">
        <w:rPr>
          <w:rFonts w:cs="Arial"/>
        </w:rPr>
        <w:lastRenderedPageBreak/>
        <w:t>Total secondary source GHG emissions increase (SE</w:t>
      </w:r>
      <w:r w:rsidR="00AE3A58" w:rsidRPr="00D0117C">
        <w:rPr>
          <w:rFonts w:cs="Arial"/>
          <w:vertAlign w:val="subscript"/>
        </w:rPr>
        <w:t>RM</w:t>
      </w:r>
      <w:r w:rsidRPr="00D0117C">
        <w:rPr>
          <w:rFonts w:cs="Arial"/>
        </w:rPr>
        <w:t xml:space="preserve">) </w:t>
      </w:r>
      <w:r w:rsidR="005B10DD" w:rsidRPr="00D0117C">
        <w:rPr>
          <w:rFonts w:cs="Arial"/>
        </w:rPr>
        <w:t xml:space="preserve">from rice straw burning </w:t>
      </w:r>
      <w:r w:rsidR="00881457" w:rsidRPr="00D0117C">
        <w:rPr>
          <w:rFonts w:cs="Arial"/>
        </w:rPr>
        <w:t xml:space="preserve">for each field </w:t>
      </w:r>
      <w:r w:rsidRPr="00D0117C">
        <w:rPr>
          <w:rFonts w:cs="Arial"/>
        </w:rPr>
        <w:t xml:space="preserve">during the reporting period following the requirements of Chapter 5; </w:t>
      </w:r>
    </w:p>
    <w:p w:rsidR="00B823EF" w:rsidRPr="00D0117C" w:rsidRDefault="00CE61CF" w:rsidP="0066062D">
      <w:pPr>
        <w:pStyle w:val="ListParagraph"/>
        <w:numPr>
          <w:ilvl w:val="0"/>
          <w:numId w:val="38"/>
        </w:numPr>
        <w:spacing w:line="360" w:lineRule="auto"/>
        <w:ind w:left="1440" w:hanging="720"/>
        <w:rPr>
          <w:rFonts w:cs="Arial"/>
        </w:rPr>
      </w:pPr>
      <w:r w:rsidRPr="00D0117C">
        <w:rPr>
          <w:rFonts w:cs="Arial"/>
          <w:b/>
        </w:rPr>
        <w:t>*</w:t>
      </w:r>
      <w:r w:rsidRPr="00D0117C">
        <w:rPr>
          <w:rFonts w:cs="Arial"/>
        </w:rPr>
        <w:t xml:space="preserve"> </w:t>
      </w:r>
      <w:r w:rsidR="00B823EF" w:rsidRPr="00D0117C">
        <w:rPr>
          <w:rFonts w:cs="Arial"/>
        </w:rPr>
        <w:t xml:space="preserve">Total emission reductions (ER) from </w:t>
      </w:r>
      <w:r w:rsidR="00881457" w:rsidRPr="00D0117C">
        <w:rPr>
          <w:rFonts w:cs="Arial"/>
        </w:rPr>
        <w:t xml:space="preserve">each field and the entire </w:t>
      </w:r>
      <w:r w:rsidR="00B823EF" w:rsidRPr="00D0117C">
        <w:rPr>
          <w:rFonts w:cs="Arial"/>
        </w:rPr>
        <w:t xml:space="preserve"> project area</w:t>
      </w:r>
      <w:r w:rsidR="006D1A0A" w:rsidRPr="00D0117C">
        <w:rPr>
          <w:rFonts w:cs="Arial"/>
        </w:rPr>
        <w:t>, respectively,</w:t>
      </w:r>
      <w:r w:rsidR="00B823EF" w:rsidRPr="00D0117C">
        <w:rPr>
          <w:rFonts w:cs="Arial"/>
        </w:rPr>
        <w:t xml:space="preserve"> during the reporting period following the requirements of Chapter 5;</w:t>
      </w:r>
    </w:p>
    <w:p w:rsidR="00AD0BDD" w:rsidRPr="00D0117C" w:rsidRDefault="00AD0BDD" w:rsidP="0066062D">
      <w:pPr>
        <w:pStyle w:val="ListParagraph"/>
        <w:numPr>
          <w:ilvl w:val="0"/>
          <w:numId w:val="38"/>
        </w:numPr>
        <w:spacing w:line="360" w:lineRule="auto"/>
        <w:ind w:left="1440" w:hanging="720"/>
        <w:rPr>
          <w:rFonts w:cs="Arial"/>
        </w:rPr>
      </w:pPr>
      <w:r w:rsidRPr="00D0117C">
        <w:rPr>
          <w:rFonts w:cs="Arial"/>
        </w:rPr>
        <w:t xml:space="preserve">Project baseline scenario </w:t>
      </w:r>
      <w:r w:rsidR="00B823EF" w:rsidRPr="00D0117C">
        <w:rPr>
          <w:rFonts w:cs="Arial"/>
        </w:rPr>
        <w:t>parameters</w:t>
      </w:r>
      <w:r w:rsidR="00881457" w:rsidRPr="00D0117C">
        <w:rPr>
          <w:rFonts w:cs="Arial"/>
        </w:rPr>
        <w:t xml:space="preserve"> for each field</w:t>
      </w:r>
      <w:r w:rsidR="00B823EF" w:rsidRPr="00D0117C">
        <w:rPr>
          <w:rFonts w:cs="Arial"/>
        </w:rPr>
        <w:t>;</w:t>
      </w:r>
      <w:r w:rsidRPr="00D0117C">
        <w:rPr>
          <w:rFonts w:cs="Arial"/>
        </w:rPr>
        <w:t xml:space="preserve"> </w:t>
      </w:r>
    </w:p>
    <w:p w:rsidR="00AD0BDD" w:rsidRPr="00D0117C" w:rsidRDefault="00AD0BDD" w:rsidP="0066062D">
      <w:pPr>
        <w:pStyle w:val="ListParagraph"/>
        <w:numPr>
          <w:ilvl w:val="0"/>
          <w:numId w:val="38"/>
        </w:numPr>
        <w:spacing w:line="360" w:lineRule="auto"/>
        <w:ind w:left="1440" w:hanging="720"/>
        <w:rPr>
          <w:rFonts w:cs="Arial"/>
        </w:rPr>
      </w:pPr>
      <w:r w:rsidRPr="00D0117C">
        <w:rPr>
          <w:rFonts w:cs="Arial"/>
        </w:rPr>
        <w:t xml:space="preserve">Whether </w:t>
      </w:r>
      <w:r w:rsidR="005B10DD" w:rsidRPr="00D0117C">
        <w:rPr>
          <w:rFonts w:cs="Arial"/>
        </w:rPr>
        <w:t xml:space="preserve">there was a </w:t>
      </w:r>
      <w:r w:rsidRPr="00D0117C">
        <w:rPr>
          <w:rFonts w:cs="Arial"/>
        </w:rPr>
        <w:t>rotation crop</w:t>
      </w:r>
      <w:r w:rsidR="00DE340F" w:rsidRPr="00D0117C">
        <w:rPr>
          <w:rFonts w:cs="Arial"/>
        </w:rPr>
        <w:t>, winter crop,</w:t>
      </w:r>
      <w:r w:rsidRPr="00D0117C">
        <w:rPr>
          <w:rFonts w:cs="Arial"/>
        </w:rPr>
        <w:t xml:space="preserve"> or fallow year</w:t>
      </w:r>
      <w:r w:rsidR="007A66C8" w:rsidRPr="00D0117C">
        <w:rPr>
          <w:rFonts w:cs="Arial"/>
        </w:rPr>
        <w:t xml:space="preserve">.  For winter </w:t>
      </w:r>
      <w:r w:rsidR="00EE6365" w:rsidRPr="00D0117C">
        <w:rPr>
          <w:rFonts w:cs="Arial"/>
        </w:rPr>
        <w:t xml:space="preserve">crop </w:t>
      </w:r>
      <w:r w:rsidR="007A66C8" w:rsidRPr="00D0117C">
        <w:rPr>
          <w:rFonts w:cs="Arial"/>
        </w:rPr>
        <w:t xml:space="preserve">and rotation crop, identify the dates for </w:t>
      </w:r>
      <w:r w:rsidR="00FC1DA7" w:rsidRPr="00D0117C">
        <w:rPr>
          <w:rFonts w:cs="Arial"/>
        </w:rPr>
        <w:t>planting, irrigation, fertilization, harvest, and crop residue management and fraction of crop residue l</w:t>
      </w:r>
      <w:r w:rsidR="00442884" w:rsidRPr="00D0117C">
        <w:rPr>
          <w:rFonts w:cs="Arial"/>
        </w:rPr>
        <w:t>eft in the field after harvest</w:t>
      </w:r>
      <w:r w:rsidRPr="00D0117C">
        <w:rPr>
          <w:rFonts w:cs="Arial"/>
        </w:rPr>
        <w:t xml:space="preserve">; </w:t>
      </w:r>
      <w:r w:rsidR="005B10DD" w:rsidRPr="00D0117C">
        <w:rPr>
          <w:rFonts w:cs="Arial"/>
        </w:rPr>
        <w:t>and</w:t>
      </w:r>
    </w:p>
    <w:p w:rsidR="00DE3A1B" w:rsidRPr="00D0117C" w:rsidRDefault="00AD0BDD" w:rsidP="0085727D">
      <w:pPr>
        <w:pStyle w:val="ListParagraph"/>
        <w:numPr>
          <w:ilvl w:val="0"/>
          <w:numId w:val="38"/>
        </w:numPr>
        <w:spacing w:line="360" w:lineRule="auto"/>
        <w:ind w:left="1440" w:hanging="720"/>
        <w:rPr>
          <w:rFonts w:cs="Arial"/>
        </w:rPr>
      </w:pPr>
      <w:r w:rsidRPr="00D0117C">
        <w:rPr>
          <w:rFonts w:cs="Arial"/>
        </w:rPr>
        <w:t>If there is an event of an anthropogenic or natural soil alternation or movement, the event date and new soil characteristics have to be documented.</w:t>
      </w:r>
    </w:p>
    <w:p w:rsidR="00AD0BDD" w:rsidRPr="00D0117C" w:rsidRDefault="00D60706" w:rsidP="00B4777A">
      <w:pPr>
        <w:pStyle w:val="Heading1"/>
      </w:pPr>
      <w:bookmarkStart w:id="534" w:name="_Toc378760158"/>
      <w:r w:rsidRPr="00D0117C">
        <w:t xml:space="preserve"> </w:t>
      </w:r>
      <w:bookmarkStart w:id="535" w:name="_Toc389823752"/>
      <w:bookmarkStart w:id="536" w:name="_Toc390933852"/>
      <w:r w:rsidR="00AD0BDD" w:rsidRPr="00D0117C">
        <w:t>Verification Requirements</w:t>
      </w:r>
      <w:bookmarkEnd w:id="534"/>
      <w:bookmarkEnd w:id="535"/>
      <w:bookmarkEnd w:id="536"/>
    </w:p>
    <w:p w:rsidR="00C75161" w:rsidRPr="00D0117C" w:rsidRDefault="00C75161" w:rsidP="00211047">
      <w:pPr>
        <w:pStyle w:val="Heading2"/>
        <w:numPr>
          <w:ilvl w:val="1"/>
          <w:numId w:val="91"/>
        </w:numPr>
      </w:pPr>
      <w:bookmarkStart w:id="537" w:name="_Toc389823753"/>
      <w:bookmarkStart w:id="538" w:name="_Toc390933853"/>
      <w:r w:rsidRPr="00D0117C">
        <w:t>General Verification Requirements</w:t>
      </w:r>
      <w:bookmarkEnd w:id="537"/>
      <w:bookmarkEnd w:id="538"/>
    </w:p>
    <w:p w:rsidR="00211047" w:rsidRPr="00D0117C" w:rsidRDefault="00CC2D5C" w:rsidP="00211047">
      <w:pPr>
        <w:pStyle w:val="ListParagraph"/>
        <w:numPr>
          <w:ilvl w:val="0"/>
          <w:numId w:val="71"/>
        </w:numPr>
        <w:spacing w:line="360" w:lineRule="auto"/>
        <w:ind w:hanging="720"/>
        <w:rPr>
          <w:rFonts w:cs="Arial"/>
        </w:rPr>
      </w:pPr>
      <w:r w:rsidRPr="00D0117C">
        <w:rPr>
          <w:rFonts w:cs="Arial"/>
        </w:rPr>
        <w:t>Every</w:t>
      </w:r>
      <w:r w:rsidR="00242A70" w:rsidRPr="00D0117C">
        <w:rPr>
          <w:rFonts w:cs="Arial"/>
        </w:rPr>
        <w:t xml:space="preserve"> </w:t>
      </w:r>
      <w:r w:rsidR="008A0FE8" w:rsidRPr="00D0117C">
        <w:rPr>
          <w:rFonts w:cs="Arial"/>
        </w:rPr>
        <w:t xml:space="preserve">Offset Project Data Report </w:t>
      </w:r>
      <w:r w:rsidRPr="00D0117C">
        <w:rPr>
          <w:rFonts w:cs="Arial"/>
        </w:rPr>
        <w:t>is</w:t>
      </w:r>
      <w:r w:rsidR="008A0FE8" w:rsidRPr="00D0117C">
        <w:rPr>
          <w:rFonts w:cs="Arial"/>
        </w:rPr>
        <w:t xml:space="preserve"> subject to regulatory verification as set fort</w:t>
      </w:r>
      <w:r w:rsidR="00833E42" w:rsidRPr="00D0117C">
        <w:rPr>
          <w:rFonts w:cs="Arial"/>
        </w:rPr>
        <w:t>h</w:t>
      </w:r>
      <w:r w:rsidR="008A0FE8" w:rsidRPr="00D0117C">
        <w:rPr>
          <w:rFonts w:cs="Arial"/>
        </w:rPr>
        <w:t xml:space="preserve"> in section 95977 of the Regulation by an ARB</w:t>
      </w:r>
      <w:r w:rsidR="00575E69" w:rsidRPr="00D0117C">
        <w:rPr>
          <w:rFonts w:cs="Arial"/>
        </w:rPr>
        <w:t>-</w:t>
      </w:r>
      <w:r w:rsidR="008A0FE8" w:rsidRPr="00D0117C">
        <w:rPr>
          <w:rFonts w:cs="Arial"/>
        </w:rPr>
        <w:t xml:space="preserve">accredited offset </w:t>
      </w:r>
      <w:r w:rsidR="00833E42" w:rsidRPr="00D0117C">
        <w:rPr>
          <w:rFonts w:cs="Arial"/>
        </w:rPr>
        <w:t>verification</w:t>
      </w:r>
      <w:r w:rsidR="008A0FE8" w:rsidRPr="00D0117C">
        <w:rPr>
          <w:rFonts w:cs="Arial"/>
        </w:rPr>
        <w:t xml:space="preserve"> body.</w:t>
      </w:r>
      <w:r w:rsidR="00211047" w:rsidRPr="00D0117C">
        <w:rPr>
          <w:rFonts w:cs="Arial"/>
        </w:rPr>
        <w:t xml:space="preserve"> </w:t>
      </w:r>
    </w:p>
    <w:p w:rsidR="00B70F10" w:rsidRPr="00D0117C" w:rsidRDefault="00B70F10" w:rsidP="00B70F10">
      <w:pPr>
        <w:pStyle w:val="ListParagraph"/>
        <w:numPr>
          <w:ilvl w:val="0"/>
          <w:numId w:val="71"/>
        </w:numPr>
        <w:spacing w:line="360" w:lineRule="auto"/>
        <w:ind w:hanging="720"/>
        <w:rPr>
          <w:rFonts w:cs="Arial"/>
        </w:rPr>
      </w:pPr>
      <w:r w:rsidRPr="00D0117C">
        <w:rPr>
          <w:rFonts w:cs="Arial"/>
        </w:rPr>
        <w:t>A project must be verified on a reporting period rolling basis except that</w:t>
      </w:r>
    </w:p>
    <w:p w:rsidR="00B70F10" w:rsidRPr="00D0117C" w:rsidRDefault="00B70F10" w:rsidP="00B70F10">
      <w:pPr>
        <w:pStyle w:val="ListParagraph"/>
        <w:numPr>
          <w:ilvl w:val="2"/>
          <w:numId w:val="37"/>
        </w:numPr>
        <w:spacing w:line="360" w:lineRule="auto"/>
        <w:ind w:left="1440" w:hanging="720"/>
        <w:rPr>
          <w:rFonts w:cs="Arial"/>
        </w:rPr>
      </w:pPr>
      <w:r w:rsidRPr="00D0117C">
        <w:rPr>
          <w:rFonts w:cs="Arial"/>
        </w:rPr>
        <w:t>For a project producing equal to or less than 25,000 metric tons of CO</w:t>
      </w:r>
      <w:r w:rsidRPr="00D0117C">
        <w:rPr>
          <w:rFonts w:cs="Arial"/>
          <w:vertAlign w:val="subscript"/>
        </w:rPr>
        <w:t>2</w:t>
      </w:r>
      <w:r w:rsidRPr="00D0117C">
        <w:rPr>
          <w:rFonts w:cs="Arial"/>
        </w:rPr>
        <w:t xml:space="preserve">e of GHG emission reductions per reporting period, the Offset Project operator or Authorized Project Designee may choose to perform verification that covers two consecutive reporting periods with GHG emission reductions from eligible project activities; </w:t>
      </w:r>
    </w:p>
    <w:p w:rsidR="00B70F10" w:rsidRPr="00D0117C" w:rsidRDefault="00B70F10" w:rsidP="00B70F10">
      <w:pPr>
        <w:pStyle w:val="ListParagraph"/>
        <w:numPr>
          <w:ilvl w:val="2"/>
          <w:numId w:val="37"/>
        </w:numPr>
        <w:spacing w:line="360" w:lineRule="auto"/>
        <w:ind w:left="1440" w:hanging="720"/>
        <w:rPr>
          <w:rFonts w:cs="Arial"/>
        </w:rPr>
      </w:pPr>
      <w:r w:rsidRPr="00D0117C">
        <w:rPr>
          <w:rFonts w:cs="Arial"/>
        </w:rPr>
        <w:t xml:space="preserve">The deferred verification, as specified in 95977(b) of the Regulation, may cover up to three reporting periods including at least one reporting period without GHG emission reductions as a result of employing eligible project activities; and  </w:t>
      </w:r>
    </w:p>
    <w:p w:rsidR="00B70F10" w:rsidRPr="00D0117C" w:rsidRDefault="00B70F10" w:rsidP="00B70F10">
      <w:pPr>
        <w:pStyle w:val="ListParagraph"/>
        <w:numPr>
          <w:ilvl w:val="2"/>
          <w:numId w:val="37"/>
        </w:numPr>
        <w:spacing w:line="360" w:lineRule="auto"/>
        <w:ind w:left="1440" w:hanging="720"/>
        <w:rPr>
          <w:rFonts w:cs="Arial"/>
        </w:rPr>
      </w:pPr>
      <w:r w:rsidRPr="00D0117C">
        <w:rPr>
          <w:rFonts w:cs="Arial"/>
        </w:rPr>
        <w:lastRenderedPageBreak/>
        <w:t>The latter reporting period in the same verification may have GHG emission reductions, as a result of employing eligible project activities, over 25,000 metric tons of CO</w:t>
      </w:r>
      <w:r w:rsidRPr="00D0117C">
        <w:rPr>
          <w:rFonts w:cs="Arial"/>
          <w:vertAlign w:val="subscript"/>
        </w:rPr>
        <w:t>2</w:t>
      </w:r>
      <w:r w:rsidRPr="00D0117C">
        <w:rPr>
          <w:rFonts w:cs="Arial"/>
        </w:rPr>
        <w:t xml:space="preserve">e of GHG. </w:t>
      </w:r>
    </w:p>
    <w:p w:rsidR="007E1AF3" w:rsidRPr="00D0117C" w:rsidRDefault="007E1AF3" w:rsidP="00B4777A">
      <w:pPr>
        <w:pStyle w:val="ListParagraph"/>
        <w:numPr>
          <w:ilvl w:val="0"/>
          <w:numId w:val="71"/>
        </w:numPr>
        <w:spacing w:line="360" w:lineRule="auto"/>
        <w:ind w:hanging="720"/>
        <w:rPr>
          <w:rFonts w:cs="Arial"/>
        </w:rPr>
      </w:pPr>
      <w:r w:rsidRPr="00D0117C">
        <w:rPr>
          <w:rFonts w:cs="Arial"/>
        </w:rPr>
        <w:t xml:space="preserve">Each fallow year, rotation crop year, and winter crop must be verified in the immediate following verification.   </w:t>
      </w:r>
    </w:p>
    <w:p w:rsidR="008A0FE8" w:rsidRPr="00D0117C" w:rsidRDefault="008A0FE8" w:rsidP="00B4777A">
      <w:pPr>
        <w:pStyle w:val="ListParagraph"/>
        <w:numPr>
          <w:ilvl w:val="0"/>
          <w:numId w:val="71"/>
        </w:numPr>
        <w:spacing w:line="360" w:lineRule="auto"/>
        <w:ind w:hanging="720"/>
        <w:rPr>
          <w:rFonts w:cs="Arial"/>
        </w:rPr>
      </w:pPr>
      <w:r w:rsidRPr="00D0117C">
        <w:rPr>
          <w:rFonts w:cs="Arial"/>
        </w:rPr>
        <w:t>The Offset Project Data report must receive a positive or qualified positive offset verification statement to be issued ARB or registry offset credits.</w:t>
      </w:r>
    </w:p>
    <w:p w:rsidR="007032D0" w:rsidRPr="00D0117C" w:rsidRDefault="007032D0" w:rsidP="00B4777A">
      <w:pPr>
        <w:pStyle w:val="ListParagraph"/>
        <w:numPr>
          <w:ilvl w:val="0"/>
          <w:numId w:val="71"/>
        </w:numPr>
        <w:spacing w:line="360" w:lineRule="auto"/>
        <w:ind w:hanging="720"/>
        <w:rPr>
          <w:rFonts w:cs="Arial"/>
        </w:rPr>
      </w:pPr>
      <w:r w:rsidRPr="00D0117C">
        <w:rPr>
          <w:rFonts w:cs="Arial"/>
        </w:rPr>
        <w:t xml:space="preserve">The Offset Verification Report must be </w:t>
      </w:r>
      <w:r w:rsidR="004B13D0" w:rsidRPr="00D0117C">
        <w:rPr>
          <w:rFonts w:cs="Arial"/>
        </w:rPr>
        <w:t>received by</w:t>
      </w:r>
      <w:r w:rsidRPr="00D0117C">
        <w:rPr>
          <w:rFonts w:cs="Arial"/>
        </w:rPr>
        <w:t xml:space="preserve"> ARB or the </w:t>
      </w:r>
      <w:r w:rsidR="004B13D0" w:rsidRPr="00D0117C">
        <w:rPr>
          <w:rFonts w:cs="Arial"/>
        </w:rPr>
        <w:t xml:space="preserve">Offset Project </w:t>
      </w:r>
      <w:r w:rsidRPr="00D0117C">
        <w:rPr>
          <w:rFonts w:cs="Arial"/>
        </w:rPr>
        <w:t xml:space="preserve">Registry </w:t>
      </w:r>
      <w:r w:rsidRPr="00D0117C">
        <w:t xml:space="preserve">within </w:t>
      </w:r>
      <w:r w:rsidR="00A95B88" w:rsidRPr="00D0117C">
        <w:t>eight (8)</w:t>
      </w:r>
      <w:r w:rsidRPr="00D0117C">
        <w:t xml:space="preserve"> months </w:t>
      </w:r>
      <w:r w:rsidR="00A95B88" w:rsidRPr="00D0117C">
        <w:t xml:space="preserve">after </w:t>
      </w:r>
      <w:r w:rsidR="006C5A74" w:rsidRPr="00D0117C">
        <w:t xml:space="preserve">ARB’s publication of the hectares in each rice growing region as </w:t>
      </w:r>
      <w:r w:rsidR="00A95B88" w:rsidRPr="00D0117C">
        <w:t xml:space="preserve">specified in </w:t>
      </w:r>
      <w:r w:rsidRPr="00D0117C">
        <w:t>section 5.2.4(b).</w:t>
      </w:r>
    </w:p>
    <w:p w:rsidR="00AD0BDD" w:rsidRPr="00D0117C" w:rsidRDefault="00AD0BDD" w:rsidP="00B4777A">
      <w:pPr>
        <w:pStyle w:val="ListParagraph"/>
        <w:numPr>
          <w:ilvl w:val="0"/>
          <w:numId w:val="71"/>
        </w:numPr>
        <w:spacing w:line="360" w:lineRule="auto"/>
        <w:ind w:hanging="720"/>
        <w:rPr>
          <w:rFonts w:cs="Arial"/>
        </w:rPr>
      </w:pPr>
      <w:r w:rsidRPr="00D0117C">
        <w:rPr>
          <w:rFonts w:cs="Arial"/>
        </w:rPr>
        <w:t xml:space="preserve">Each verification team must include an </w:t>
      </w:r>
      <w:r w:rsidR="006A1216" w:rsidRPr="00D0117C">
        <w:rPr>
          <w:rFonts w:cs="Arial"/>
        </w:rPr>
        <w:t xml:space="preserve">agronomic </w:t>
      </w:r>
      <w:r w:rsidRPr="00D0117C">
        <w:rPr>
          <w:rFonts w:cs="Arial"/>
        </w:rPr>
        <w:t>expert with one of</w:t>
      </w:r>
      <w:r w:rsidR="008A0FE8" w:rsidRPr="00D0117C">
        <w:rPr>
          <w:rFonts w:cs="Arial"/>
        </w:rPr>
        <w:t xml:space="preserve"> the following qualifications</w:t>
      </w:r>
      <w:r w:rsidRPr="00D0117C">
        <w:rPr>
          <w:rFonts w:cs="Arial"/>
        </w:rPr>
        <w:t>:</w:t>
      </w:r>
    </w:p>
    <w:p w:rsidR="00AD0BDD" w:rsidRPr="00D0117C" w:rsidRDefault="00AD0BDD" w:rsidP="0066062D">
      <w:pPr>
        <w:pStyle w:val="ListParagraph"/>
        <w:numPr>
          <w:ilvl w:val="0"/>
          <w:numId w:val="63"/>
        </w:numPr>
        <w:spacing w:line="360" w:lineRule="auto"/>
        <w:ind w:left="1440" w:hanging="720"/>
        <w:rPr>
          <w:rFonts w:cs="Arial"/>
        </w:rPr>
      </w:pPr>
      <w:r w:rsidRPr="00D0117C">
        <w:rPr>
          <w:rFonts w:cs="Arial"/>
        </w:rPr>
        <w:t>An agronomist with at least five years of direct professional experience in rice cultivation; or</w:t>
      </w:r>
    </w:p>
    <w:p w:rsidR="006A1216" w:rsidRPr="00D0117C" w:rsidRDefault="00AD0BDD" w:rsidP="006A1216">
      <w:pPr>
        <w:pStyle w:val="ListParagraph"/>
        <w:numPr>
          <w:ilvl w:val="0"/>
          <w:numId w:val="63"/>
        </w:numPr>
        <w:spacing w:line="360" w:lineRule="auto"/>
        <w:ind w:left="1440" w:hanging="720"/>
        <w:rPr>
          <w:rFonts w:cs="Arial"/>
        </w:rPr>
      </w:pPr>
      <w:r w:rsidRPr="00D0117C">
        <w:rPr>
          <w:rFonts w:cs="Arial"/>
        </w:rPr>
        <w:t>A local or state agricultural cooperative rice farming advisor</w:t>
      </w:r>
      <w:r w:rsidR="0085727D" w:rsidRPr="00D0117C">
        <w:rPr>
          <w:rFonts w:cs="Arial"/>
        </w:rPr>
        <w:t xml:space="preserve">.  </w:t>
      </w:r>
    </w:p>
    <w:p w:rsidR="00B77A1D" w:rsidRPr="00D0117C" w:rsidRDefault="006C5A74" w:rsidP="00DF439D">
      <w:pPr>
        <w:pStyle w:val="ListParagraph"/>
        <w:numPr>
          <w:ilvl w:val="0"/>
          <w:numId w:val="71"/>
        </w:numPr>
        <w:spacing w:line="360" w:lineRule="auto"/>
        <w:ind w:hanging="720"/>
        <w:rPr>
          <w:rFonts w:cs="Arial"/>
        </w:rPr>
      </w:pPr>
      <w:r w:rsidRPr="00D0117C">
        <w:rPr>
          <w:rFonts w:cs="Arial"/>
        </w:rPr>
        <w:t>T</w:t>
      </w:r>
      <w:r w:rsidR="006A1216" w:rsidRPr="00D0117C">
        <w:rPr>
          <w:rFonts w:cs="Arial"/>
        </w:rPr>
        <w:t xml:space="preserve">he agronomic </w:t>
      </w:r>
      <w:r w:rsidRPr="00D0117C">
        <w:rPr>
          <w:rFonts w:cs="Arial"/>
        </w:rPr>
        <w:t>expert on the verification team must evaluate the</w:t>
      </w:r>
      <w:r w:rsidR="00442884" w:rsidRPr="00D0117C">
        <w:rPr>
          <w:rFonts w:cs="Arial"/>
        </w:rPr>
        <w:t xml:space="preserve"> 50</w:t>
      </w:r>
      <w:r w:rsidR="00B77A1D" w:rsidRPr="00D0117C">
        <w:rPr>
          <w:rFonts w:cs="Arial"/>
        </w:rPr>
        <w:t>% heading</w:t>
      </w:r>
      <w:r w:rsidRPr="00D0117C">
        <w:rPr>
          <w:rFonts w:cs="Arial"/>
        </w:rPr>
        <w:t xml:space="preserve"> requirement in section 2.2(b)</w:t>
      </w:r>
      <w:r w:rsidR="00DF439D" w:rsidRPr="00D0117C">
        <w:rPr>
          <w:rFonts w:cs="Arial"/>
        </w:rPr>
        <w:t xml:space="preserve"> and the suitability </w:t>
      </w:r>
      <w:r w:rsidR="009870FB" w:rsidRPr="00D0117C">
        <w:rPr>
          <w:rFonts w:cs="Arial"/>
        </w:rPr>
        <w:t xml:space="preserve">requirements </w:t>
      </w:r>
      <w:r w:rsidR="00DF439D" w:rsidRPr="00D0117C">
        <w:rPr>
          <w:rFonts w:cs="Arial"/>
        </w:rPr>
        <w:t xml:space="preserve">for ratooning </w:t>
      </w:r>
      <w:r w:rsidR="009870FB" w:rsidRPr="00D0117C">
        <w:rPr>
          <w:rFonts w:cs="Arial"/>
        </w:rPr>
        <w:t xml:space="preserve">as specified </w:t>
      </w:r>
      <w:r w:rsidR="00DF439D" w:rsidRPr="00D0117C">
        <w:rPr>
          <w:rFonts w:cs="Arial"/>
        </w:rPr>
        <w:t>in</w:t>
      </w:r>
      <w:r w:rsidR="00CF4B77" w:rsidRPr="00D0117C">
        <w:rPr>
          <w:rFonts w:cs="Arial"/>
        </w:rPr>
        <w:t xml:space="preserve"> section </w:t>
      </w:r>
      <w:r w:rsidR="007E4F51" w:rsidRPr="00D0117C">
        <w:rPr>
          <w:rFonts w:cs="Arial"/>
        </w:rPr>
        <w:t>3.10</w:t>
      </w:r>
      <w:r w:rsidR="00DF439D" w:rsidRPr="00D0117C">
        <w:rPr>
          <w:rFonts w:cs="Arial"/>
        </w:rPr>
        <w:t xml:space="preserve"> </w:t>
      </w:r>
      <w:r w:rsidR="00B77A1D" w:rsidRPr="00D0117C">
        <w:rPr>
          <w:rFonts w:cs="Arial"/>
        </w:rPr>
        <w:t>.</w:t>
      </w:r>
    </w:p>
    <w:p w:rsidR="00C75161" w:rsidRPr="00D0117C" w:rsidRDefault="004C1B51" w:rsidP="00C75161">
      <w:pPr>
        <w:pStyle w:val="ListParagraph"/>
        <w:numPr>
          <w:ilvl w:val="0"/>
          <w:numId w:val="71"/>
        </w:numPr>
        <w:spacing w:line="360" w:lineRule="auto"/>
        <w:ind w:hanging="720"/>
        <w:rPr>
          <w:rFonts w:cs="Arial"/>
        </w:rPr>
      </w:pPr>
      <w:r w:rsidRPr="00D0117C">
        <w:rPr>
          <w:rFonts w:cs="Arial"/>
        </w:rPr>
        <w:t xml:space="preserve">Verification must be conducted for the first reporting period upon the change of the Offset Project Operator.  </w:t>
      </w:r>
    </w:p>
    <w:p w:rsidR="001A7075" w:rsidRPr="00D0117C" w:rsidRDefault="001A7075" w:rsidP="00C75161">
      <w:pPr>
        <w:pStyle w:val="ListParagraph"/>
        <w:numPr>
          <w:ilvl w:val="0"/>
          <w:numId w:val="71"/>
        </w:numPr>
        <w:spacing w:line="360" w:lineRule="auto"/>
        <w:ind w:hanging="720"/>
        <w:rPr>
          <w:rFonts w:cs="Arial"/>
        </w:rPr>
      </w:pPr>
      <w:r w:rsidRPr="00D0117C">
        <w:rPr>
          <w:rFonts w:cs="Arial"/>
        </w:rPr>
        <w:t xml:space="preserve">The Offset Project Operator </w:t>
      </w:r>
      <w:r w:rsidR="006C5A74" w:rsidRPr="00D0117C">
        <w:rPr>
          <w:rFonts w:cs="Arial"/>
        </w:rPr>
        <w:t xml:space="preserve">or Authorized Project Designee </w:t>
      </w:r>
      <w:r w:rsidRPr="00D0117C">
        <w:rPr>
          <w:rFonts w:cs="Arial"/>
        </w:rPr>
        <w:t xml:space="preserve">may contract </w:t>
      </w:r>
      <w:r w:rsidR="006C5A74" w:rsidRPr="00D0117C">
        <w:rPr>
          <w:rFonts w:cs="Arial"/>
        </w:rPr>
        <w:t xml:space="preserve">with a verification body prior to the end of the reporting period.  However, no verification services may be performed prior to the preliminary OPRD being submitted </w:t>
      </w:r>
      <w:r w:rsidR="00442884" w:rsidRPr="00D0117C">
        <w:rPr>
          <w:rFonts w:cs="Arial"/>
        </w:rPr>
        <w:t>except</w:t>
      </w:r>
      <w:r w:rsidR="006C5A74" w:rsidRPr="00D0117C">
        <w:rPr>
          <w:rFonts w:cs="Arial"/>
        </w:rPr>
        <w:t xml:space="preserve"> for witnessing project activities</w:t>
      </w:r>
      <w:r w:rsidRPr="00D0117C">
        <w:rPr>
          <w:rFonts w:cs="Arial"/>
        </w:rPr>
        <w:t xml:space="preserve">. </w:t>
      </w:r>
    </w:p>
    <w:p w:rsidR="00C75161" w:rsidRPr="00D0117C" w:rsidRDefault="00C75161" w:rsidP="00C75161">
      <w:pPr>
        <w:pStyle w:val="Heading2"/>
        <w:tabs>
          <w:tab w:val="left" w:pos="0"/>
        </w:tabs>
      </w:pPr>
      <w:bookmarkStart w:id="539" w:name="_Toc389823754"/>
      <w:bookmarkStart w:id="540" w:name="_Toc390933854"/>
      <w:r w:rsidRPr="00D0117C">
        <w:t>8.2 Sampling Requirements</w:t>
      </w:r>
      <w:bookmarkEnd w:id="539"/>
      <w:bookmarkEnd w:id="540"/>
    </w:p>
    <w:p w:rsidR="00C75161" w:rsidRPr="00D0117C" w:rsidRDefault="00C75161" w:rsidP="001A7075">
      <w:pPr>
        <w:pStyle w:val="ListParagraph"/>
        <w:numPr>
          <w:ilvl w:val="0"/>
          <w:numId w:val="79"/>
        </w:numPr>
        <w:spacing w:line="360" w:lineRule="auto"/>
        <w:ind w:left="720" w:hanging="720"/>
        <w:rPr>
          <w:rFonts w:cs="Arial"/>
        </w:rPr>
      </w:pPr>
      <w:r w:rsidRPr="00D0117C">
        <w:rPr>
          <w:rFonts w:cs="Arial"/>
        </w:rPr>
        <w:t xml:space="preserve">For each </w:t>
      </w:r>
      <w:r w:rsidR="00C32165" w:rsidRPr="00D0117C">
        <w:rPr>
          <w:rFonts w:cs="Arial"/>
        </w:rPr>
        <w:t>reporting period</w:t>
      </w:r>
      <w:r w:rsidRPr="00D0117C">
        <w:rPr>
          <w:rFonts w:cs="Arial"/>
        </w:rPr>
        <w:t xml:space="preserve">, at least two thirds of the fields or two fields, whichever is greater, and fifty percent of the total project area must be selected for data checks for each verification. </w:t>
      </w:r>
    </w:p>
    <w:p w:rsidR="001A7075" w:rsidRPr="00D0117C" w:rsidRDefault="00C75161" w:rsidP="00CF4B77">
      <w:pPr>
        <w:pStyle w:val="ListParagraph"/>
        <w:numPr>
          <w:ilvl w:val="0"/>
          <w:numId w:val="71"/>
        </w:numPr>
        <w:spacing w:line="360" w:lineRule="auto"/>
        <w:ind w:hanging="720"/>
        <w:rPr>
          <w:rFonts w:cs="Arial"/>
        </w:rPr>
      </w:pPr>
      <w:r w:rsidRPr="00D0117C">
        <w:rPr>
          <w:rFonts w:cs="Arial"/>
        </w:rPr>
        <w:t xml:space="preserve">A field that was not selected for data review in the previous </w:t>
      </w:r>
      <w:r w:rsidR="00C32165" w:rsidRPr="00D0117C">
        <w:rPr>
          <w:rFonts w:cs="Arial"/>
        </w:rPr>
        <w:t>reporting period</w:t>
      </w:r>
      <w:r w:rsidRPr="00D0117C">
        <w:rPr>
          <w:rFonts w:cs="Arial"/>
        </w:rPr>
        <w:t xml:space="preserve"> must be selected for data review for the current </w:t>
      </w:r>
      <w:r w:rsidR="00C32165" w:rsidRPr="00D0117C">
        <w:rPr>
          <w:rFonts w:cs="Arial"/>
        </w:rPr>
        <w:t>reporting period</w:t>
      </w:r>
      <w:r w:rsidRPr="00D0117C">
        <w:rPr>
          <w:rFonts w:cs="Arial"/>
        </w:rPr>
        <w:t>.</w:t>
      </w:r>
      <w:r w:rsidR="001A7075" w:rsidRPr="00D0117C">
        <w:rPr>
          <w:rFonts w:cs="Arial"/>
        </w:rPr>
        <w:t xml:space="preserve"> </w:t>
      </w:r>
    </w:p>
    <w:p w:rsidR="00AD0BDD" w:rsidRPr="00D0117C" w:rsidRDefault="005F128E" w:rsidP="0066062D">
      <w:pPr>
        <w:pStyle w:val="Heading2"/>
        <w:numPr>
          <w:ilvl w:val="0"/>
          <w:numId w:val="58"/>
        </w:numPr>
      </w:pPr>
      <w:bookmarkStart w:id="541" w:name="_Toc378760162"/>
      <w:bookmarkStart w:id="542" w:name="_Ref381349957"/>
      <w:bookmarkStart w:id="543" w:name="_Ref381349964"/>
      <w:bookmarkStart w:id="544" w:name="_Ref381350239"/>
      <w:bookmarkStart w:id="545" w:name="_Ref381350252"/>
      <w:bookmarkStart w:id="546" w:name="_Ref381352299"/>
      <w:r w:rsidRPr="00D0117C">
        <w:lastRenderedPageBreak/>
        <w:t xml:space="preserve"> </w:t>
      </w:r>
      <w:bookmarkStart w:id="547" w:name="_Toc389823755"/>
      <w:bookmarkStart w:id="548" w:name="_Toc390933855"/>
      <w:r w:rsidR="00AD0BDD" w:rsidRPr="00D0117C">
        <w:t>Management records for baseline period</w:t>
      </w:r>
      <w:bookmarkEnd w:id="541"/>
      <w:bookmarkEnd w:id="542"/>
      <w:bookmarkEnd w:id="543"/>
      <w:bookmarkEnd w:id="544"/>
      <w:bookmarkEnd w:id="545"/>
      <w:bookmarkEnd w:id="546"/>
      <w:bookmarkEnd w:id="547"/>
      <w:bookmarkEnd w:id="548"/>
      <w:r w:rsidR="00AD0BDD" w:rsidRPr="00D0117C">
        <w:t xml:space="preserve"> </w:t>
      </w:r>
    </w:p>
    <w:p w:rsidR="00AD0BDD" w:rsidRPr="00D0117C" w:rsidRDefault="00AD0BDD" w:rsidP="00AD0BDD">
      <w:pPr>
        <w:spacing w:line="360" w:lineRule="auto"/>
      </w:pPr>
      <w:r w:rsidRPr="00D0117C">
        <w:t>For a project to be eligible, the following information from the baseline period must be available upon project listing and retained for 15 years</w:t>
      </w:r>
      <w:r w:rsidR="00936D7F" w:rsidRPr="00D0117C">
        <w:t xml:space="preserve"> </w:t>
      </w:r>
      <w:r w:rsidR="004B13D0" w:rsidRPr="00D0117C">
        <w:t xml:space="preserve">from </w:t>
      </w:r>
      <w:r w:rsidR="00936D7F" w:rsidRPr="00D0117C">
        <w:t>the project commencement da</w:t>
      </w:r>
      <w:r w:rsidR="004B13D0" w:rsidRPr="00D0117C">
        <w:t>te</w:t>
      </w:r>
      <w:r w:rsidRPr="00D0117C">
        <w:t>:</w:t>
      </w:r>
    </w:p>
    <w:p w:rsidR="00AD0BDD" w:rsidRPr="00D0117C" w:rsidRDefault="00AD0BDD" w:rsidP="0066062D">
      <w:pPr>
        <w:pStyle w:val="ListParagraph"/>
        <w:numPr>
          <w:ilvl w:val="0"/>
          <w:numId w:val="21"/>
        </w:numPr>
        <w:spacing w:line="360" w:lineRule="auto"/>
        <w:ind w:hanging="720"/>
        <w:rPr>
          <w:rFonts w:cs="Arial"/>
        </w:rPr>
      </w:pPr>
      <w:r w:rsidRPr="00D0117C">
        <w:t>General information for each field</w:t>
      </w:r>
      <w:r w:rsidR="003D144F" w:rsidRPr="00D0117C">
        <w:t>:</w:t>
      </w:r>
    </w:p>
    <w:p w:rsidR="00AD0BDD" w:rsidRPr="00D0117C" w:rsidRDefault="00AD0BDD" w:rsidP="0066062D">
      <w:pPr>
        <w:pStyle w:val="ListParagraph"/>
        <w:numPr>
          <w:ilvl w:val="0"/>
          <w:numId w:val="22"/>
        </w:numPr>
        <w:spacing w:line="360" w:lineRule="auto"/>
        <w:ind w:left="1440" w:hanging="720"/>
      </w:pPr>
      <w:r w:rsidRPr="00D0117C">
        <w:t xml:space="preserve">Field </w:t>
      </w:r>
      <w:r w:rsidR="00E60F7B" w:rsidRPr="00D0117C">
        <w:rPr>
          <w:rFonts w:cs="Arial"/>
        </w:rPr>
        <w:t xml:space="preserve">geographic </w:t>
      </w:r>
      <w:r w:rsidRPr="00D0117C">
        <w:rPr>
          <w:rFonts w:cs="Arial"/>
        </w:rPr>
        <w:t>coordinates, county, and state for each field, and parcel number;</w:t>
      </w:r>
    </w:p>
    <w:p w:rsidR="00AD0BDD" w:rsidRPr="00D0117C" w:rsidRDefault="00AD0BDD" w:rsidP="0066062D">
      <w:pPr>
        <w:pStyle w:val="ListParagraph"/>
        <w:numPr>
          <w:ilvl w:val="0"/>
          <w:numId w:val="22"/>
        </w:numPr>
        <w:spacing w:line="360" w:lineRule="auto"/>
        <w:ind w:left="1440" w:hanging="720"/>
      </w:pPr>
      <w:r w:rsidRPr="00D0117C">
        <w:t>Flooding</w:t>
      </w:r>
      <w:r w:rsidRPr="00D0117C">
        <w:rPr>
          <w:szCs w:val="24"/>
          <w:vertAlign w:val="superscript"/>
        </w:rPr>
        <w:footnoteReference w:id="6"/>
      </w:r>
      <w:r w:rsidRPr="00D0117C">
        <w:rPr>
          <w:sz w:val="16"/>
          <w:szCs w:val="16"/>
        </w:rPr>
        <w:t xml:space="preserve"> </w:t>
      </w:r>
      <w:r w:rsidRPr="00D0117C">
        <w:t>and drainage</w:t>
      </w:r>
      <w:r w:rsidRPr="00D0117C">
        <w:rPr>
          <w:szCs w:val="24"/>
          <w:vertAlign w:val="superscript"/>
        </w:rPr>
        <w:footnoteReference w:id="7"/>
      </w:r>
      <w:r w:rsidRPr="00D0117C">
        <w:t xml:space="preserve"> dates (during the growing season and during post-harvest period); </w:t>
      </w:r>
    </w:p>
    <w:p w:rsidR="00AD0BDD" w:rsidRPr="00D0117C" w:rsidRDefault="00AD0BDD" w:rsidP="0066062D">
      <w:pPr>
        <w:pStyle w:val="ListParagraph"/>
        <w:numPr>
          <w:ilvl w:val="0"/>
          <w:numId w:val="22"/>
        </w:numPr>
        <w:spacing w:line="360" w:lineRule="auto"/>
        <w:ind w:left="1440" w:hanging="720"/>
      </w:pPr>
      <w:r w:rsidRPr="00D0117C">
        <w:t>Begin and end date of harvesting on the field;</w:t>
      </w:r>
    </w:p>
    <w:p w:rsidR="00AD0BDD" w:rsidRPr="00D0117C" w:rsidRDefault="00AD0BDD" w:rsidP="0066062D">
      <w:pPr>
        <w:pStyle w:val="ListParagraph"/>
        <w:numPr>
          <w:ilvl w:val="0"/>
          <w:numId w:val="22"/>
        </w:numPr>
        <w:spacing w:line="360" w:lineRule="auto"/>
        <w:ind w:left="1440" w:hanging="720"/>
      </w:pPr>
      <w:r w:rsidRPr="00D0117C">
        <w:t>Post-harvesting residue management (e.g</w:t>
      </w:r>
      <w:r w:rsidR="0085727D" w:rsidRPr="00D0117C">
        <w:t xml:space="preserve">.  </w:t>
      </w:r>
      <w:r w:rsidRPr="00D0117C">
        <w:t xml:space="preserve">burning, incorporation or baling) description and dates; </w:t>
      </w:r>
    </w:p>
    <w:p w:rsidR="00AD0BDD" w:rsidRPr="00D0117C" w:rsidRDefault="00AD0BDD" w:rsidP="0066062D">
      <w:pPr>
        <w:pStyle w:val="ListParagraph"/>
        <w:numPr>
          <w:ilvl w:val="0"/>
          <w:numId w:val="22"/>
        </w:numPr>
        <w:spacing w:line="360" w:lineRule="auto"/>
        <w:ind w:left="1440" w:hanging="720"/>
      </w:pPr>
      <w:r w:rsidRPr="00D0117C">
        <w:t>Amount of herbicides applied for the baseline period cultivation cycle and the project scenario cultivation cycle</w:t>
      </w:r>
      <w:r w:rsidR="007C3531" w:rsidRPr="00D0117C">
        <w:t>;</w:t>
      </w:r>
      <w:r w:rsidRPr="00D0117C">
        <w:rPr>
          <w:szCs w:val="24"/>
          <w:vertAlign w:val="superscript"/>
        </w:rPr>
        <w:footnoteReference w:id="8"/>
      </w:r>
      <w:r w:rsidRPr="00D0117C">
        <w:t xml:space="preserve"> </w:t>
      </w:r>
    </w:p>
    <w:p w:rsidR="00AD0BDD" w:rsidRPr="00D0117C" w:rsidRDefault="00AD0BDD" w:rsidP="0066062D">
      <w:pPr>
        <w:pStyle w:val="ListParagraph"/>
        <w:numPr>
          <w:ilvl w:val="0"/>
          <w:numId w:val="22"/>
        </w:numPr>
        <w:spacing w:line="360" w:lineRule="auto"/>
        <w:ind w:left="1440" w:hanging="720"/>
      </w:pPr>
      <w:r w:rsidRPr="00D0117C">
        <w:t>Fertilization types, amounts, and application dates</w:t>
      </w:r>
      <w:r w:rsidR="007C3531" w:rsidRPr="00D0117C">
        <w:t>;</w:t>
      </w:r>
      <w:r w:rsidRPr="00D0117C">
        <w:rPr>
          <w:vertAlign w:val="superscript"/>
        </w:rPr>
        <w:footnoteReference w:id="9"/>
      </w:r>
      <w:r w:rsidRPr="00D0117C">
        <w:t xml:space="preserve"> </w:t>
      </w:r>
    </w:p>
    <w:p w:rsidR="00833E42" w:rsidRPr="00D0117C" w:rsidRDefault="00AD0BDD" w:rsidP="0066062D">
      <w:pPr>
        <w:pStyle w:val="ListParagraph"/>
        <w:numPr>
          <w:ilvl w:val="0"/>
          <w:numId w:val="22"/>
        </w:numPr>
        <w:spacing w:line="360" w:lineRule="auto"/>
        <w:ind w:left="1440" w:hanging="720"/>
      </w:pPr>
      <w:r w:rsidRPr="00D0117C">
        <w:t>Harvest date</w:t>
      </w:r>
      <w:r w:rsidR="00833E42" w:rsidRPr="00D0117C">
        <w:t xml:space="preserve">; </w:t>
      </w:r>
    </w:p>
    <w:p w:rsidR="00FB38B7" w:rsidRPr="00D0117C" w:rsidRDefault="00CE17B7" w:rsidP="00FB38B7">
      <w:pPr>
        <w:pStyle w:val="ListParagraph"/>
        <w:numPr>
          <w:ilvl w:val="0"/>
          <w:numId w:val="22"/>
        </w:numPr>
        <w:spacing w:line="360" w:lineRule="auto"/>
        <w:ind w:left="1440" w:hanging="720"/>
      </w:pPr>
      <w:r w:rsidRPr="00D0117C">
        <w:t xml:space="preserve">Mass of </w:t>
      </w:r>
      <w:r w:rsidR="00FB38B7" w:rsidRPr="00D0117C">
        <w:t>crop</w:t>
      </w:r>
      <w:r w:rsidRPr="00D0117C">
        <w:t xml:space="preserve"> </w:t>
      </w:r>
      <w:r w:rsidR="00FB38B7" w:rsidRPr="00D0117C">
        <w:t xml:space="preserve">residue </w:t>
      </w:r>
      <w:r w:rsidRPr="00D0117C">
        <w:t>removed after harvest</w:t>
      </w:r>
      <w:r w:rsidR="00833E42" w:rsidRPr="00D0117C">
        <w:t xml:space="preserve">, the fraction of removed </w:t>
      </w:r>
      <w:r w:rsidR="00FB38B7" w:rsidRPr="00D0117C">
        <w:t xml:space="preserve">crop residue; </w:t>
      </w:r>
      <w:r w:rsidRPr="00D0117C">
        <w:t xml:space="preserve"> </w:t>
      </w:r>
    </w:p>
    <w:p w:rsidR="00BB69E9" w:rsidRPr="00D0117C" w:rsidRDefault="00BB69E9" w:rsidP="00FB38B7">
      <w:pPr>
        <w:pStyle w:val="ListParagraph"/>
        <w:numPr>
          <w:ilvl w:val="0"/>
          <w:numId w:val="22"/>
        </w:numPr>
        <w:spacing w:line="360" w:lineRule="auto"/>
        <w:ind w:left="1440" w:hanging="720"/>
      </w:pPr>
      <w:r w:rsidRPr="00D0117C">
        <w:t xml:space="preserve">For seeding preparation and enhancement, dates of flooding relative to the planting date; </w:t>
      </w:r>
    </w:p>
    <w:p w:rsidR="00BB69E9" w:rsidRPr="00D0117C" w:rsidRDefault="00BB69E9" w:rsidP="0066062D">
      <w:pPr>
        <w:pStyle w:val="ListParagraph"/>
        <w:numPr>
          <w:ilvl w:val="0"/>
          <w:numId w:val="22"/>
        </w:numPr>
        <w:spacing w:line="360" w:lineRule="auto"/>
        <w:ind w:left="1440" w:hanging="720"/>
      </w:pPr>
      <w:r w:rsidRPr="00D0117C">
        <w:t>Dates of all fertilization events relative to planting date (both pre-flood and top-dressed after flooding);</w:t>
      </w:r>
    </w:p>
    <w:p w:rsidR="00240767" w:rsidRPr="00D0117C" w:rsidRDefault="00240767" w:rsidP="00240767">
      <w:pPr>
        <w:pStyle w:val="ListParagraph"/>
        <w:numPr>
          <w:ilvl w:val="0"/>
          <w:numId w:val="22"/>
        </w:numPr>
        <w:spacing w:line="360" w:lineRule="auto"/>
        <w:ind w:left="1440" w:hanging="720"/>
      </w:pPr>
      <w:r w:rsidRPr="00D0117C">
        <w:t>Dates of all fertilizer applications;</w:t>
      </w:r>
    </w:p>
    <w:p w:rsidR="00240767" w:rsidRPr="00D0117C" w:rsidRDefault="00240767" w:rsidP="0066062D">
      <w:pPr>
        <w:pStyle w:val="ListParagraph"/>
        <w:numPr>
          <w:ilvl w:val="0"/>
          <w:numId w:val="22"/>
        </w:numPr>
        <w:spacing w:line="360" w:lineRule="auto"/>
        <w:ind w:left="1440" w:hanging="720"/>
      </w:pPr>
      <w:r w:rsidRPr="00D0117C">
        <w:t>Rate, type of fertilizer and application method for each fertilizer application; and</w:t>
      </w:r>
    </w:p>
    <w:p w:rsidR="008C36DD" w:rsidRPr="00D0117C" w:rsidRDefault="00240767" w:rsidP="00B77A1D">
      <w:pPr>
        <w:pStyle w:val="ListParagraph"/>
        <w:numPr>
          <w:ilvl w:val="0"/>
          <w:numId w:val="22"/>
        </w:numPr>
        <w:spacing w:line="360" w:lineRule="auto"/>
        <w:ind w:left="1440" w:hanging="720"/>
      </w:pPr>
      <w:r w:rsidRPr="00D0117C">
        <w:lastRenderedPageBreak/>
        <w:t>Dates and depth of all tillage events for preparing the fields for planting and p</w:t>
      </w:r>
      <w:r w:rsidR="00B77A1D" w:rsidRPr="00D0117C">
        <w:t>ost-harvest residue management.</w:t>
      </w:r>
    </w:p>
    <w:p w:rsidR="00AD0BDD" w:rsidRPr="00D0117C" w:rsidRDefault="00240767" w:rsidP="0066062D">
      <w:pPr>
        <w:pStyle w:val="ListParagraph"/>
        <w:numPr>
          <w:ilvl w:val="0"/>
          <w:numId w:val="21"/>
        </w:numPr>
        <w:spacing w:line="360" w:lineRule="auto"/>
        <w:ind w:hanging="720"/>
        <w:rPr>
          <w:rFonts w:cs="Arial"/>
        </w:rPr>
      </w:pPr>
      <w:r w:rsidRPr="00D0117C">
        <w:t xml:space="preserve">Additional information </w:t>
      </w:r>
      <w:r w:rsidR="00AD0BDD" w:rsidRPr="00D0117C">
        <w:t>for drying seeding</w:t>
      </w:r>
      <w:r w:rsidRPr="00D0117C">
        <w:t xml:space="preserve"> projects</w:t>
      </w:r>
      <w:r w:rsidR="003D144F" w:rsidRPr="00D0117C">
        <w:t>:</w:t>
      </w:r>
    </w:p>
    <w:p w:rsidR="00AD0BDD" w:rsidRPr="00D0117C" w:rsidRDefault="00AD0BDD" w:rsidP="0066062D">
      <w:pPr>
        <w:pStyle w:val="ListParagraph"/>
        <w:numPr>
          <w:ilvl w:val="0"/>
          <w:numId w:val="64"/>
        </w:numPr>
        <w:spacing w:line="360" w:lineRule="auto"/>
        <w:ind w:left="1440" w:hanging="720"/>
      </w:pPr>
      <w:r w:rsidRPr="00D0117C">
        <w:t>Planting preparation description and date;</w:t>
      </w:r>
    </w:p>
    <w:p w:rsidR="00AD0BDD" w:rsidRPr="00D0117C" w:rsidRDefault="00AD0BDD" w:rsidP="0066062D">
      <w:pPr>
        <w:pStyle w:val="ListParagraph"/>
        <w:numPr>
          <w:ilvl w:val="0"/>
          <w:numId w:val="64"/>
        </w:numPr>
        <w:spacing w:line="360" w:lineRule="auto"/>
        <w:ind w:left="1440" w:hanging="720"/>
      </w:pPr>
      <w:r w:rsidRPr="00D0117C">
        <w:t>Planting date and method; and</w:t>
      </w:r>
    </w:p>
    <w:p w:rsidR="00AD0BDD" w:rsidRPr="00D0117C" w:rsidRDefault="00AD0BDD" w:rsidP="0066062D">
      <w:pPr>
        <w:pStyle w:val="ListParagraph"/>
        <w:numPr>
          <w:ilvl w:val="0"/>
          <w:numId w:val="64"/>
        </w:numPr>
        <w:spacing w:line="360" w:lineRule="auto"/>
        <w:ind w:left="1440" w:hanging="720"/>
      </w:pPr>
      <w:r w:rsidRPr="00D0117C">
        <w:t>The date a field is fully flooded in preparation for seeding</w:t>
      </w:r>
      <w:r w:rsidR="0085727D" w:rsidRPr="00D0117C">
        <w:t xml:space="preserve">.  </w:t>
      </w:r>
    </w:p>
    <w:p w:rsidR="00AD0BDD" w:rsidRPr="00D0117C" w:rsidRDefault="00240767" w:rsidP="0066062D">
      <w:pPr>
        <w:pStyle w:val="ListParagraph"/>
        <w:numPr>
          <w:ilvl w:val="0"/>
          <w:numId w:val="21"/>
        </w:numPr>
        <w:spacing w:line="360" w:lineRule="auto"/>
        <w:ind w:hanging="720"/>
        <w:rPr>
          <w:rFonts w:cs="Arial"/>
        </w:rPr>
      </w:pPr>
      <w:r w:rsidRPr="00D0117C">
        <w:t xml:space="preserve">Additional information </w:t>
      </w:r>
      <w:r w:rsidR="00AD0BDD" w:rsidRPr="00D0117C">
        <w:t>for early drainage in preparation for harvest</w:t>
      </w:r>
      <w:r w:rsidRPr="00D0117C">
        <w:t xml:space="preserve"> projects</w:t>
      </w:r>
      <w:r w:rsidR="003D144F" w:rsidRPr="00D0117C">
        <w:t>:</w:t>
      </w:r>
    </w:p>
    <w:p w:rsidR="00AD0BDD" w:rsidRPr="00D0117C" w:rsidRDefault="00AD0BDD" w:rsidP="0066062D">
      <w:pPr>
        <w:pStyle w:val="ListParagraph"/>
        <w:numPr>
          <w:ilvl w:val="0"/>
          <w:numId w:val="65"/>
        </w:numPr>
        <w:spacing w:line="360" w:lineRule="auto"/>
        <w:ind w:left="1440" w:hanging="720"/>
        <w:rPr>
          <w:rFonts w:cs="Arial"/>
        </w:rPr>
      </w:pPr>
      <w:r w:rsidRPr="00D0117C">
        <w:rPr>
          <w:rFonts w:cs="Arial"/>
        </w:rPr>
        <w:t>The date that the water board was pulled or the flooding of the field was stopped; and</w:t>
      </w:r>
    </w:p>
    <w:p w:rsidR="00265DBC" w:rsidRPr="00D0117C" w:rsidRDefault="00AD0BDD" w:rsidP="00B77A1D">
      <w:pPr>
        <w:pStyle w:val="ListParagraph"/>
        <w:numPr>
          <w:ilvl w:val="0"/>
          <w:numId w:val="65"/>
        </w:numPr>
        <w:spacing w:line="360" w:lineRule="auto"/>
        <w:ind w:left="1440" w:hanging="720"/>
      </w:pPr>
      <w:r w:rsidRPr="00D0117C">
        <w:rPr>
          <w:rFonts w:cs="Arial"/>
        </w:rPr>
        <w:t>Harvest date</w:t>
      </w:r>
      <w:r w:rsidR="0085727D" w:rsidRPr="00D0117C">
        <w:rPr>
          <w:rFonts w:cs="Arial"/>
        </w:rPr>
        <w:t xml:space="preserve">.  </w:t>
      </w:r>
    </w:p>
    <w:p w:rsidR="00AD0BDD" w:rsidRPr="00D0117C" w:rsidRDefault="00AD0BDD" w:rsidP="0066062D">
      <w:pPr>
        <w:pStyle w:val="ListParagraph"/>
        <w:numPr>
          <w:ilvl w:val="0"/>
          <w:numId w:val="21"/>
        </w:numPr>
        <w:spacing w:line="360" w:lineRule="auto"/>
        <w:ind w:hanging="720"/>
        <w:rPr>
          <w:rFonts w:cs="Arial"/>
        </w:rPr>
      </w:pPr>
      <w:r w:rsidRPr="00D0117C">
        <w:t xml:space="preserve">Information for alternate </w:t>
      </w:r>
      <w:r w:rsidR="002814C6" w:rsidRPr="00D0117C">
        <w:t>wetting and drying</w:t>
      </w:r>
      <w:r w:rsidR="003D144F" w:rsidRPr="00D0117C">
        <w:t>:</w:t>
      </w:r>
    </w:p>
    <w:p w:rsidR="00AD0BDD" w:rsidRPr="00D0117C" w:rsidRDefault="00AD0BDD" w:rsidP="0066062D">
      <w:pPr>
        <w:pStyle w:val="ListParagraph"/>
        <w:numPr>
          <w:ilvl w:val="0"/>
          <w:numId w:val="66"/>
        </w:numPr>
        <w:spacing w:line="360" w:lineRule="auto"/>
        <w:ind w:left="1440" w:hanging="720"/>
        <w:rPr>
          <w:rFonts w:cs="Arial"/>
        </w:rPr>
      </w:pPr>
      <w:r w:rsidRPr="00D0117C">
        <w:rPr>
          <w:rFonts w:cs="Arial"/>
        </w:rPr>
        <w:t>The dates that the water board was pulled or the flooding of the field was stopped; and</w:t>
      </w:r>
    </w:p>
    <w:p w:rsidR="00AD0BDD" w:rsidRPr="00D0117C" w:rsidRDefault="00AD0BDD" w:rsidP="0066062D">
      <w:pPr>
        <w:pStyle w:val="ListParagraph"/>
        <w:numPr>
          <w:ilvl w:val="0"/>
          <w:numId w:val="66"/>
        </w:numPr>
        <w:spacing w:line="360" w:lineRule="auto"/>
        <w:ind w:left="1440" w:hanging="720"/>
        <w:rPr>
          <w:rFonts w:cs="Arial"/>
        </w:rPr>
      </w:pPr>
      <w:r w:rsidRPr="00D0117C">
        <w:rPr>
          <w:rFonts w:cs="Arial"/>
        </w:rPr>
        <w:t>Soil moisture sampling date, number of samples, and the results of sampling</w:t>
      </w:r>
      <w:r w:rsidR="0085727D" w:rsidRPr="00D0117C">
        <w:rPr>
          <w:rFonts w:cs="Arial"/>
        </w:rPr>
        <w:t xml:space="preserve">.  </w:t>
      </w:r>
    </w:p>
    <w:p w:rsidR="00AD0BDD" w:rsidRPr="00D0117C" w:rsidRDefault="00AD0BDD" w:rsidP="00AD0BDD">
      <w:pPr>
        <w:pStyle w:val="ListParagraph"/>
        <w:spacing w:line="360" w:lineRule="auto"/>
        <w:ind w:left="1080"/>
        <w:rPr>
          <w:rFonts w:cs="Arial"/>
        </w:rPr>
      </w:pPr>
    </w:p>
    <w:p w:rsidR="00AD0BDD" w:rsidRPr="00D0117C" w:rsidRDefault="00AD0BDD" w:rsidP="00AD0BDD">
      <w:pPr>
        <w:pStyle w:val="ListParagraph"/>
        <w:spacing w:line="360" w:lineRule="auto"/>
      </w:pPr>
    </w:p>
    <w:p w:rsidR="00AD0BDD" w:rsidRPr="00D0117C" w:rsidRDefault="00AD0BDD" w:rsidP="00AD0BDD">
      <w:r w:rsidRPr="00D0117C">
        <w:br w:type="page"/>
      </w:r>
    </w:p>
    <w:p w:rsidR="00AD0BDD" w:rsidRPr="00D0117C" w:rsidRDefault="00AD0BDD" w:rsidP="00AD0BDD">
      <w:pPr>
        <w:pStyle w:val="ListParagraph"/>
        <w:spacing w:line="360" w:lineRule="auto"/>
        <w:ind w:left="180"/>
      </w:pPr>
    </w:p>
    <w:p w:rsidR="00AD0BDD" w:rsidRPr="00D0117C" w:rsidRDefault="005F128E" w:rsidP="0066062D">
      <w:pPr>
        <w:pStyle w:val="Heading2"/>
        <w:numPr>
          <w:ilvl w:val="0"/>
          <w:numId w:val="58"/>
        </w:numPr>
      </w:pPr>
      <w:bookmarkStart w:id="549" w:name="_Toc378760163"/>
      <w:bookmarkStart w:id="550" w:name="_Ref381352869"/>
      <w:bookmarkStart w:id="551" w:name="_Ref381352873"/>
      <w:r w:rsidRPr="00D0117C">
        <w:t xml:space="preserve"> </w:t>
      </w:r>
      <w:bookmarkStart w:id="552" w:name="_Toc389823756"/>
      <w:bookmarkStart w:id="553" w:name="_Toc390933856"/>
      <w:r w:rsidR="00AD0BDD" w:rsidRPr="00D0117C">
        <w:t xml:space="preserve">Crop </w:t>
      </w:r>
      <w:r w:rsidR="0002793E" w:rsidRPr="00D0117C">
        <w:t xml:space="preserve">Calibration </w:t>
      </w:r>
      <w:bookmarkEnd w:id="549"/>
      <w:r w:rsidR="0002793E" w:rsidRPr="00D0117C">
        <w:t>Methodology</w:t>
      </w:r>
      <w:r w:rsidR="00B6201B" w:rsidRPr="00D0117C">
        <w:t xml:space="preserve"> </w:t>
      </w:r>
      <w:r w:rsidR="0003109E" w:rsidRPr="00D0117C">
        <w:t xml:space="preserve">- Quantification </w:t>
      </w:r>
      <w:r w:rsidR="00267D56" w:rsidRPr="00D0117C">
        <w:t>Methodology</w:t>
      </w:r>
      <w:bookmarkEnd w:id="550"/>
      <w:bookmarkEnd w:id="551"/>
      <w:bookmarkEnd w:id="552"/>
      <w:bookmarkEnd w:id="553"/>
    </w:p>
    <w:p w:rsidR="00AD0BDD" w:rsidRPr="00D0117C" w:rsidRDefault="004F0116" w:rsidP="00397788">
      <w:pPr>
        <w:autoSpaceDE w:val="0"/>
        <w:autoSpaceDN w:val="0"/>
        <w:adjustRightInd w:val="0"/>
        <w:spacing w:after="0" w:line="360" w:lineRule="auto"/>
        <w:rPr>
          <w:rFonts w:cs="Arial"/>
          <w:szCs w:val="24"/>
        </w:rPr>
      </w:pPr>
      <w:r w:rsidRPr="00D0117C">
        <w:rPr>
          <w:rFonts w:cs="Arial"/>
          <w:szCs w:val="24"/>
        </w:rPr>
        <w:t xml:space="preserve">The field-specific </w:t>
      </w:r>
      <w:r w:rsidR="006D0FEC" w:rsidRPr="00D0117C">
        <w:rPr>
          <w:rFonts w:cs="Arial"/>
          <w:szCs w:val="24"/>
        </w:rPr>
        <w:t xml:space="preserve">crop </w:t>
      </w:r>
      <w:r w:rsidRPr="00D0117C">
        <w:rPr>
          <w:rFonts w:cs="Arial"/>
          <w:szCs w:val="24"/>
        </w:rPr>
        <w:t>c</w:t>
      </w:r>
      <w:r w:rsidR="00AD0BDD" w:rsidRPr="00D0117C">
        <w:rPr>
          <w:rFonts w:cs="Arial"/>
          <w:szCs w:val="24"/>
        </w:rPr>
        <w:t xml:space="preserve">alibration </w:t>
      </w:r>
      <w:r w:rsidR="00386C3D" w:rsidRPr="00D0117C">
        <w:rPr>
          <w:rFonts w:cs="Arial"/>
          <w:szCs w:val="24"/>
        </w:rPr>
        <w:t>must</w:t>
      </w:r>
      <w:r w:rsidRPr="00D0117C">
        <w:rPr>
          <w:rFonts w:cs="Arial"/>
          <w:szCs w:val="24"/>
        </w:rPr>
        <w:t xml:space="preserve"> always use historical</w:t>
      </w:r>
      <w:r w:rsidR="0002793E" w:rsidRPr="00D0117C">
        <w:rPr>
          <w:rFonts w:cs="Arial"/>
          <w:szCs w:val="24"/>
        </w:rPr>
        <w:t>ly</w:t>
      </w:r>
      <w:r w:rsidRPr="00D0117C">
        <w:rPr>
          <w:rFonts w:cs="Arial"/>
          <w:szCs w:val="24"/>
        </w:rPr>
        <w:t xml:space="preserve"> observed rice</w:t>
      </w:r>
      <w:r w:rsidR="006960DC" w:rsidRPr="00D0117C">
        <w:rPr>
          <w:rFonts w:cs="Arial"/>
          <w:szCs w:val="24"/>
        </w:rPr>
        <w:t xml:space="preserve"> </w:t>
      </w:r>
      <w:r w:rsidR="00386C3D" w:rsidRPr="00D0117C">
        <w:rPr>
          <w:rFonts w:cs="Arial"/>
          <w:szCs w:val="24"/>
        </w:rPr>
        <w:t>yield data</w:t>
      </w:r>
      <w:r w:rsidR="006D0FEC" w:rsidRPr="00D0117C">
        <w:rPr>
          <w:rFonts w:cs="Arial"/>
          <w:szCs w:val="24"/>
        </w:rPr>
        <w:t xml:space="preserve"> and employ the following steps:</w:t>
      </w:r>
    </w:p>
    <w:p w:rsidR="004F0116" w:rsidRPr="00D0117C" w:rsidRDefault="004F0116" w:rsidP="00397788">
      <w:pPr>
        <w:pStyle w:val="ListParagraph"/>
        <w:autoSpaceDE w:val="0"/>
        <w:autoSpaceDN w:val="0"/>
        <w:adjustRightInd w:val="0"/>
        <w:spacing w:after="0" w:line="360" w:lineRule="auto"/>
        <w:rPr>
          <w:rFonts w:cs="Arial"/>
          <w:szCs w:val="24"/>
        </w:rPr>
      </w:pPr>
    </w:p>
    <w:p w:rsidR="00AD0BDD" w:rsidRPr="00D0117C" w:rsidRDefault="00AD0BDD" w:rsidP="00AD0BDD">
      <w:pPr>
        <w:autoSpaceDE w:val="0"/>
        <w:autoSpaceDN w:val="0"/>
        <w:adjustRightInd w:val="0"/>
        <w:spacing w:after="0" w:line="360" w:lineRule="auto"/>
        <w:rPr>
          <w:rFonts w:cs="Arial"/>
          <w:b/>
          <w:bCs/>
          <w:szCs w:val="24"/>
        </w:rPr>
      </w:pPr>
      <w:r w:rsidRPr="00D0117C">
        <w:rPr>
          <w:rFonts w:cs="Arial"/>
          <w:b/>
          <w:bCs/>
          <w:szCs w:val="24"/>
        </w:rPr>
        <w:t>Step 1 – selecting the right parameter set for the variety used</w:t>
      </w:r>
      <w:r w:rsidR="0085727D" w:rsidRPr="00D0117C">
        <w:rPr>
          <w:rFonts w:cs="Arial"/>
          <w:b/>
          <w:bCs/>
          <w:szCs w:val="24"/>
        </w:rPr>
        <w:t xml:space="preserve">.  </w:t>
      </w:r>
    </w:p>
    <w:p w:rsidR="00AD0BDD" w:rsidRPr="00D0117C" w:rsidRDefault="00734C76" w:rsidP="00397788">
      <w:pPr>
        <w:pStyle w:val="ListParagraph"/>
        <w:numPr>
          <w:ilvl w:val="0"/>
          <w:numId w:val="50"/>
        </w:numPr>
        <w:autoSpaceDE w:val="0"/>
        <w:autoSpaceDN w:val="0"/>
        <w:adjustRightInd w:val="0"/>
        <w:spacing w:after="0" w:line="360" w:lineRule="auto"/>
        <w:ind w:left="1440" w:hanging="720"/>
        <w:rPr>
          <w:rFonts w:cs="Arial"/>
          <w:szCs w:val="24"/>
        </w:rPr>
      </w:pPr>
      <w:r w:rsidRPr="00D0117C">
        <w:rPr>
          <w:rFonts w:cs="Arial"/>
          <w:szCs w:val="24"/>
        </w:rPr>
        <w:t>Input the default</w:t>
      </w:r>
      <w:r w:rsidR="00AD0BDD" w:rsidRPr="00D0117C">
        <w:rPr>
          <w:rFonts w:cs="Arial"/>
          <w:szCs w:val="24"/>
        </w:rPr>
        <w:t xml:space="preserve"> crop parameters </w:t>
      </w:r>
      <w:r w:rsidRPr="00D0117C">
        <w:rPr>
          <w:rFonts w:cs="Arial"/>
          <w:szCs w:val="24"/>
        </w:rPr>
        <w:t>using the appropriate</w:t>
      </w:r>
      <w:r w:rsidR="00AD0BDD" w:rsidRPr="00D0117C">
        <w:rPr>
          <w:rFonts w:cs="Arial"/>
          <w:szCs w:val="24"/>
        </w:rPr>
        <w:t xml:space="preserve"> rice variety </w:t>
      </w:r>
      <w:r w:rsidRPr="00D0117C">
        <w:rPr>
          <w:rFonts w:cs="Arial"/>
          <w:szCs w:val="24"/>
        </w:rPr>
        <w:t>values from the table B-1</w:t>
      </w:r>
      <w:r w:rsidR="00AD0BDD" w:rsidRPr="00D0117C">
        <w:rPr>
          <w:rFonts w:cs="Arial"/>
          <w:szCs w:val="24"/>
        </w:rPr>
        <w:t>.</w:t>
      </w:r>
    </w:p>
    <w:p w:rsidR="00AD0BDD" w:rsidRPr="00D0117C" w:rsidRDefault="00AD0BDD" w:rsidP="00AD0BDD">
      <w:pPr>
        <w:autoSpaceDE w:val="0"/>
        <w:autoSpaceDN w:val="0"/>
        <w:adjustRightInd w:val="0"/>
        <w:spacing w:after="0" w:line="360" w:lineRule="auto"/>
        <w:rPr>
          <w:rFonts w:cs="Arial"/>
          <w:szCs w:val="24"/>
        </w:rPr>
      </w:pPr>
    </w:p>
    <w:p w:rsidR="00AD0BDD" w:rsidRPr="00D0117C" w:rsidRDefault="00AD0BDD" w:rsidP="00C24528">
      <w:pPr>
        <w:pStyle w:val="Heading3"/>
      </w:pPr>
      <w:bookmarkStart w:id="554" w:name="_Toc390933857"/>
      <w:bookmarkStart w:id="555" w:name="_Toc389823757"/>
      <w:r w:rsidRPr="00D0117C">
        <w:t>Table B.1 DNDC input parameters default values for crop calibration</w:t>
      </w:r>
      <w:bookmarkEnd w:id="554"/>
      <w:r w:rsidR="00B77A1D" w:rsidRPr="00D0117C">
        <w:t xml:space="preserve"> </w:t>
      </w:r>
      <w:bookmarkEnd w:id="555"/>
    </w:p>
    <w:p w:rsidR="00AD0BDD" w:rsidRPr="00D0117C" w:rsidRDefault="00AD0BDD" w:rsidP="00AD0BDD">
      <w:pPr>
        <w:autoSpaceDE w:val="0"/>
        <w:autoSpaceDN w:val="0"/>
        <w:adjustRightInd w:val="0"/>
        <w:spacing w:after="0" w:line="360" w:lineRule="auto"/>
        <w:rPr>
          <w:rFonts w:cs="Arial"/>
          <w:szCs w:val="24"/>
        </w:rPr>
      </w:pPr>
    </w:p>
    <w:tbl>
      <w:tblPr>
        <w:tblStyle w:val="TableGrid"/>
        <w:tblW w:w="0" w:type="auto"/>
        <w:tblLook w:val="04A0" w:firstRow="1" w:lastRow="0" w:firstColumn="1" w:lastColumn="0" w:noHBand="0" w:noVBand="1"/>
      </w:tblPr>
      <w:tblGrid>
        <w:gridCol w:w="2322"/>
        <w:gridCol w:w="2106"/>
        <w:gridCol w:w="1696"/>
        <w:gridCol w:w="1806"/>
      </w:tblGrid>
      <w:tr w:rsidR="00CA210E" w:rsidRPr="00D0117C" w:rsidTr="002D19D8">
        <w:trPr>
          <w:tblHeader/>
        </w:trPr>
        <w:tc>
          <w:tcPr>
            <w:tcW w:w="2322" w:type="dxa"/>
            <w:vMerge w:val="restart"/>
          </w:tcPr>
          <w:p w:rsidR="00CA210E" w:rsidRPr="00D0117C" w:rsidRDefault="00CA210E" w:rsidP="002D19D8">
            <w:pPr>
              <w:autoSpaceDE w:val="0"/>
              <w:autoSpaceDN w:val="0"/>
              <w:adjustRightInd w:val="0"/>
              <w:spacing w:line="360" w:lineRule="auto"/>
              <w:jc w:val="center"/>
              <w:rPr>
                <w:rFonts w:cs="Arial"/>
                <w:b/>
                <w:szCs w:val="24"/>
              </w:rPr>
            </w:pPr>
            <w:r w:rsidRPr="00D0117C">
              <w:rPr>
                <w:rFonts w:cs="Arial"/>
                <w:b/>
                <w:szCs w:val="24"/>
              </w:rPr>
              <w:t>DNDC Input Parameters</w:t>
            </w:r>
          </w:p>
        </w:tc>
        <w:tc>
          <w:tcPr>
            <w:tcW w:w="2106" w:type="dxa"/>
          </w:tcPr>
          <w:p w:rsidR="00CA210E" w:rsidRPr="00D0117C" w:rsidRDefault="00CA210E" w:rsidP="002D19D8">
            <w:pPr>
              <w:autoSpaceDE w:val="0"/>
              <w:autoSpaceDN w:val="0"/>
              <w:adjustRightInd w:val="0"/>
              <w:spacing w:line="360" w:lineRule="auto"/>
              <w:jc w:val="center"/>
              <w:rPr>
                <w:rFonts w:cs="Arial"/>
                <w:b/>
                <w:szCs w:val="24"/>
              </w:rPr>
            </w:pPr>
            <w:r w:rsidRPr="00D0117C">
              <w:rPr>
                <w:rFonts w:cs="Arial"/>
                <w:b/>
                <w:szCs w:val="24"/>
              </w:rPr>
              <w:t>California</w:t>
            </w:r>
          </w:p>
        </w:tc>
        <w:tc>
          <w:tcPr>
            <w:tcW w:w="3502" w:type="dxa"/>
            <w:gridSpan w:val="2"/>
          </w:tcPr>
          <w:p w:rsidR="00CA210E" w:rsidRPr="00D0117C" w:rsidRDefault="00CA210E" w:rsidP="002D19D8">
            <w:pPr>
              <w:autoSpaceDE w:val="0"/>
              <w:autoSpaceDN w:val="0"/>
              <w:adjustRightInd w:val="0"/>
              <w:spacing w:line="360" w:lineRule="auto"/>
              <w:jc w:val="center"/>
              <w:rPr>
                <w:rFonts w:cs="Arial"/>
                <w:b/>
                <w:szCs w:val="24"/>
              </w:rPr>
            </w:pPr>
            <w:r w:rsidRPr="00D0117C">
              <w:rPr>
                <w:rFonts w:cs="Arial"/>
                <w:b/>
                <w:szCs w:val="24"/>
              </w:rPr>
              <w:t>Mid-South</w:t>
            </w:r>
          </w:p>
        </w:tc>
      </w:tr>
      <w:tr w:rsidR="00CA210E" w:rsidRPr="00D0117C" w:rsidTr="002D19D8">
        <w:trPr>
          <w:tblHeader/>
        </w:trPr>
        <w:tc>
          <w:tcPr>
            <w:tcW w:w="2322" w:type="dxa"/>
            <w:vMerge/>
          </w:tcPr>
          <w:p w:rsidR="00CA210E" w:rsidRPr="00D0117C" w:rsidRDefault="00CA210E" w:rsidP="002D19D8">
            <w:pPr>
              <w:autoSpaceDE w:val="0"/>
              <w:autoSpaceDN w:val="0"/>
              <w:adjustRightInd w:val="0"/>
              <w:spacing w:line="360" w:lineRule="auto"/>
              <w:jc w:val="center"/>
              <w:rPr>
                <w:rFonts w:cs="Arial"/>
                <w:b/>
                <w:szCs w:val="24"/>
              </w:rPr>
            </w:pPr>
          </w:p>
        </w:tc>
        <w:tc>
          <w:tcPr>
            <w:tcW w:w="2106" w:type="dxa"/>
          </w:tcPr>
          <w:p w:rsidR="00CA210E" w:rsidRPr="00D0117C" w:rsidRDefault="00CA210E" w:rsidP="002D19D8">
            <w:pPr>
              <w:autoSpaceDE w:val="0"/>
              <w:autoSpaceDN w:val="0"/>
              <w:adjustRightInd w:val="0"/>
              <w:spacing w:line="360" w:lineRule="auto"/>
              <w:jc w:val="center"/>
              <w:rPr>
                <w:rFonts w:cs="Arial"/>
                <w:b/>
                <w:szCs w:val="24"/>
              </w:rPr>
            </w:pPr>
            <w:r w:rsidRPr="00D0117C">
              <w:rPr>
                <w:rFonts w:cs="Arial"/>
                <w:b/>
                <w:szCs w:val="24"/>
              </w:rPr>
              <w:t>All non-wild rice</w:t>
            </w:r>
          </w:p>
        </w:tc>
        <w:tc>
          <w:tcPr>
            <w:tcW w:w="1696" w:type="dxa"/>
          </w:tcPr>
          <w:p w:rsidR="00CA210E" w:rsidRPr="00D0117C" w:rsidRDefault="00CA210E" w:rsidP="002D19D8">
            <w:pPr>
              <w:autoSpaceDE w:val="0"/>
              <w:autoSpaceDN w:val="0"/>
              <w:adjustRightInd w:val="0"/>
              <w:spacing w:line="360" w:lineRule="auto"/>
              <w:jc w:val="center"/>
              <w:rPr>
                <w:rFonts w:cs="Arial"/>
                <w:b/>
                <w:szCs w:val="24"/>
              </w:rPr>
            </w:pPr>
            <w:r w:rsidRPr="00D0117C">
              <w:rPr>
                <w:rFonts w:cs="Arial"/>
                <w:b/>
                <w:szCs w:val="24"/>
              </w:rPr>
              <w:t>MRD</w:t>
            </w:r>
            <w:r w:rsidRPr="00D0117C">
              <w:rPr>
                <w:rStyle w:val="FootnoteReference"/>
                <w:rFonts w:cs="Arial"/>
                <w:szCs w:val="24"/>
              </w:rPr>
              <w:footnoteReference w:id="10"/>
            </w:r>
          </w:p>
        </w:tc>
        <w:tc>
          <w:tcPr>
            <w:tcW w:w="1806" w:type="dxa"/>
          </w:tcPr>
          <w:p w:rsidR="00CA210E" w:rsidRPr="00D0117C" w:rsidRDefault="00CA210E" w:rsidP="002D19D8">
            <w:pPr>
              <w:autoSpaceDE w:val="0"/>
              <w:autoSpaceDN w:val="0"/>
              <w:adjustRightInd w:val="0"/>
              <w:spacing w:line="360" w:lineRule="auto"/>
              <w:jc w:val="center"/>
              <w:rPr>
                <w:rFonts w:cs="Arial"/>
                <w:b/>
                <w:szCs w:val="24"/>
              </w:rPr>
            </w:pPr>
            <w:r w:rsidRPr="00D0117C">
              <w:rPr>
                <w:rFonts w:cs="Arial"/>
                <w:b/>
                <w:szCs w:val="24"/>
              </w:rPr>
              <w:t>LGC</w:t>
            </w:r>
            <w:r w:rsidRPr="00D0117C">
              <w:rPr>
                <w:rStyle w:val="FootnoteReference"/>
                <w:rFonts w:cs="Arial"/>
                <w:szCs w:val="24"/>
              </w:rPr>
              <w:footnoteReference w:id="11"/>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Initial_biomass</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Cover_Crop</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Perennial_Crop</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Leaf_fraction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0.21</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0.22</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0.25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Grain_fraction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0.48</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0.48</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0.41</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Shoot_fraction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0.22</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0.23</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0.25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Root_fraction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0.09</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0.07</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0.09</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Leaf_CN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Grain_CN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45</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45</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45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Shoot_CN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Root_CN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85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TDD</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3600</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3000</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3800</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Water_requirement</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508</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508</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508</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Optimum_temp</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22</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22</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25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lastRenderedPageBreak/>
              <w:t>N_fixation</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1.05</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1.05</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1.05</w:t>
            </w:r>
          </w:p>
        </w:tc>
      </w:tr>
      <w:tr w:rsidR="00CA210E" w:rsidRPr="00D0117C" w:rsidTr="002D19D8">
        <w:tc>
          <w:tcPr>
            <w:tcW w:w="2322" w:type="dxa"/>
          </w:tcPr>
          <w:p w:rsidR="00CA210E" w:rsidRPr="00D0117C" w:rsidRDefault="00CA210E" w:rsidP="002D19D8">
            <w:pPr>
              <w:autoSpaceDE w:val="0"/>
              <w:autoSpaceDN w:val="0"/>
              <w:adjustRightInd w:val="0"/>
              <w:spacing w:line="360" w:lineRule="auto"/>
              <w:rPr>
                <w:rFonts w:cs="Arial"/>
                <w:szCs w:val="24"/>
              </w:rPr>
            </w:pPr>
            <w:r w:rsidRPr="00D0117C">
              <w:rPr>
                <w:rFonts w:cs="Arial"/>
                <w:szCs w:val="24"/>
              </w:rPr>
              <w:t>Vascularity</w:t>
            </w:r>
          </w:p>
        </w:tc>
        <w:tc>
          <w:tcPr>
            <w:tcW w:w="21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1</w:t>
            </w:r>
          </w:p>
        </w:tc>
        <w:tc>
          <w:tcPr>
            <w:tcW w:w="169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1</w:t>
            </w:r>
          </w:p>
        </w:tc>
        <w:tc>
          <w:tcPr>
            <w:tcW w:w="1806" w:type="dxa"/>
          </w:tcPr>
          <w:p w:rsidR="00CA210E" w:rsidRPr="00D0117C" w:rsidRDefault="00CA210E" w:rsidP="002D19D8">
            <w:pPr>
              <w:autoSpaceDE w:val="0"/>
              <w:autoSpaceDN w:val="0"/>
              <w:adjustRightInd w:val="0"/>
              <w:spacing w:line="360" w:lineRule="auto"/>
              <w:jc w:val="center"/>
              <w:rPr>
                <w:rFonts w:cs="Arial"/>
                <w:szCs w:val="24"/>
              </w:rPr>
            </w:pPr>
            <w:r w:rsidRPr="00D0117C">
              <w:rPr>
                <w:rFonts w:cs="Arial"/>
                <w:szCs w:val="24"/>
              </w:rPr>
              <w:t>1</w:t>
            </w:r>
          </w:p>
        </w:tc>
      </w:tr>
    </w:tbl>
    <w:p w:rsidR="00CA210E" w:rsidRPr="00D0117C" w:rsidRDefault="00CA210E" w:rsidP="00AD0BDD">
      <w:pPr>
        <w:autoSpaceDE w:val="0"/>
        <w:autoSpaceDN w:val="0"/>
        <w:adjustRightInd w:val="0"/>
        <w:spacing w:after="0" w:line="360" w:lineRule="auto"/>
        <w:rPr>
          <w:rFonts w:cs="Arial"/>
          <w:szCs w:val="24"/>
        </w:rPr>
      </w:pPr>
    </w:p>
    <w:p w:rsidR="00CA210E" w:rsidRPr="00D0117C" w:rsidRDefault="00CA210E" w:rsidP="00AD0BDD">
      <w:pPr>
        <w:autoSpaceDE w:val="0"/>
        <w:autoSpaceDN w:val="0"/>
        <w:adjustRightInd w:val="0"/>
        <w:spacing w:after="0" w:line="360" w:lineRule="auto"/>
        <w:rPr>
          <w:rFonts w:cs="Arial"/>
          <w:szCs w:val="24"/>
        </w:rPr>
      </w:pPr>
    </w:p>
    <w:p w:rsidR="00AD0BDD" w:rsidRPr="00D0117C" w:rsidRDefault="00AD0BDD" w:rsidP="00AD0BDD">
      <w:pPr>
        <w:autoSpaceDE w:val="0"/>
        <w:autoSpaceDN w:val="0"/>
        <w:adjustRightInd w:val="0"/>
        <w:spacing w:after="0" w:line="360" w:lineRule="auto"/>
        <w:rPr>
          <w:rFonts w:cs="Arial"/>
          <w:szCs w:val="24"/>
        </w:rPr>
      </w:pPr>
      <w:r w:rsidRPr="00D0117C">
        <w:rPr>
          <w:rFonts w:cs="Arial"/>
          <w:b/>
          <w:bCs/>
          <w:szCs w:val="24"/>
        </w:rPr>
        <w:t xml:space="preserve"> Step 2 – tuning the “maximum biomass” parameter of the DNDC model</w:t>
      </w:r>
      <w:r w:rsidRPr="00D0117C">
        <w:rPr>
          <w:rFonts w:cs="Arial"/>
          <w:szCs w:val="24"/>
        </w:rPr>
        <w:t>.</w:t>
      </w:r>
    </w:p>
    <w:p w:rsidR="00386C3D" w:rsidRPr="00D0117C" w:rsidRDefault="00AD0BDD" w:rsidP="00397788">
      <w:pPr>
        <w:pStyle w:val="ListParagraph"/>
        <w:numPr>
          <w:ilvl w:val="0"/>
          <w:numId w:val="75"/>
        </w:numPr>
        <w:autoSpaceDE w:val="0"/>
        <w:autoSpaceDN w:val="0"/>
        <w:adjustRightInd w:val="0"/>
        <w:spacing w:after="0" w:line="360" w:lineRule="auto"/>
        <w:rPr>
          <w:rFonts w:cs="Arial"/>
          <w:szCs w:val="24"/>
        </w:rPr>
      </w:pPr>
      <w:r w:rsidRPr="00D0117C">
        <w:rPr>
          <w:rFonts w:cs="Arial"/>
          <w:szCs w:val="24"/>
        </w:rPr>
        <w:t>The “maximum biomass” parameter of the DNDC model must be manually tuned using yield data so that DNDC predicts the recorded yields during at least three out of five years before the start of the Project with a maximal relative Root Mean Squared Error (RMSE) of 10% of the observed means</w:t>
      </w:r>
      <w:r w:rsidR="0085727D" w:rsidRPr="00D0117C">
        <w:rPr>
          <w:rFonts w:cs="Arial"/>
          <w:szCs w:val="24"/>
        </w:rPr>
        <w:t xml:space="preserve">.  </w:t>
      </w:r>
    </w:p>
    <w:p w:rsidR="00386C3D" w:rsidRPr="00D0117C" w:rsidRDefault="00386C3D" w:rsidP="00397788">
      <w:pPr>
        <w:pStyle w:val="ListParagraph"/>
        <w:numPr>
          <w:ilvl w:val="0"/>
          <w:numId w:val="75"/>
        </w:numPr>
        <w:autoSpaceDE w:val="0"/>
        <w:autoSpaceDN w:val="0"/>
        <w:adjustRightInd w:val="0"/>
        <w:spacing w:after="0" w:line="360" w:lineRule="auto"/>
        <w:rPr>
          <w:rFonts w:cs="Arial"/>
          <w:szCs w:val="24"/>
        </w:rPr>
      </w:pPr>
      <w:r w:rsidRPr="00D0117C">
        <w:rPr>
          <w:rFonts w:cs="Arial"/>
          <w:szCs w:val="24"/>
        </w:rPr>
        <w:t>I</w:t>
      </w:r>
      <w:r w:rsidR="00AD0BDD" w:rsidRPr="00D0117C">
        <w:rPr>
          <w:rFonts w:cs="Arial"/>
          <w:szCs w:val="24"/>
        </w:rPr>
        <w:t>f rice is grown only two out of the five years preceding the Project Start Date, applying this test with two years of data suffices</w:t>
      </w:r>
      <w:r w:rsidR="0085727D" w:rsidRPr="00D0117C">
        <w:rPr>
          <w:rFonts w:cs="Arial"/>
          <w:szCs w:val="24"/>
        </w:rPr>
        <w:t xml:space="preserve">.  </w:t>
      </w:r>
    </w:p>
    <w:p w:rsidR="00AD0BDD" w:rsidRPr="00D0117C" w:rsidRDefault="00AD0BDD" w:rsidP="00397788">
      <w:pPr>
        <w:pStyle w:val="ListParagraph"/>
        <w:numPr>
          <w:ilvl w:val="0"/>
          <w:numId w:val="75"/>
        </w:numPr>
        <w:autoSpaceDE w:val="0"/>
        <w:autoSpaceDN w:val="0"/>
        <w:adjustRightInd w:val="0"/>
        <w:spacing w:after="0" w:line="360" w:lineRule="auto"/>
        <w:rPr>
          <w:rFonts w:cs="Arial"/>
          <w:szCs w:val="24"/>
        </w:rPr>
      </w:pPr>
      <w:r w:rsidRPr="00D0117C">
        <w:rPr>
          <w:rFonts w:cs="Arial"/>
          <w:szCs w:val="24"/>
        </w:rPr>
        <w:t xml:space="preserve">If this is not possible by adjusting the “maximum biomass” parameter, </w:t>
      </w:r>
      <w:r w:rsidR="005968E6" w:rsidRPr="00D0117C">
        <w:rPr>
          <w:rFonts w:cs="Arial"/>
          <w:szCs w:val="24"/>
        </w:rPr>
        <w:t>the "thermal degree days for maturity" must be adjusted</w:t>
      </w:r>
      <w:r w:rsidRPr="00D0117C">
        <w:rPr>
          <w:rFonts w:cs="Arial"/>
          <w:szCs w:val="24"/>
        </w:rPr>
        <w:t xml:space="preserve"> until modeled yields are within a maximal relative RMSE of 10% of observed means.</w:t>
      </w:r>
    </w:p>
    <w:p w:rsidR="00AD0BDD" w:rsidRPr="00D0117C" w:rsidRDefault="00386C3D" w:rsidP="00397788">
      <w:pPr>
        <w:pStyle w:val="ListParagraph"/>
        <w:numPr>
          <w:ilvl w:val="0"/>
          <w:numId w:val="52"/>
        </w:numPr>
        <w:autoSpaceDE w:val="0"/>
        <w:autoSpaceDN w:val="0"/>
        <w:adjustRightInd w:val="0"/>
        <w:spacing w:after="0" w:line="360" w:lineRule="auto"/>
        <w:ind w:left="2160" w:hanging="720"/>
        <w:rPr>
          <w:rFonts w:cs="Arial"/>
          <w:szCs w:val="24"/>
        </w:rPr>
      </w:pPr>
      <w:r w:rsidRPr="00D0117C">
        <w:rPr>
          <w:rFonts w:cs="Arial"/>
          <w:szCs w:val="24"/>
        </w:rPr>
        <w:t>I</w:t>
      </w:r>
      <w:r w:rsidR="00AD0BDD" w:rsidRPr="00D0117C">
        <w:rPr>
          <w:rFonts w:cs="Arial"/>
          <w:szCs w:val="24"/>
        </w:rPr>
        <w:t xml:space="preserve">f the </w:t>
      </w:r>
      <w:r w:rsidRPr="00D0117C">
        <w:rPr>
          <w:rFonts w:cs="Arial"/>
          <w:szCs w:val="24"/>
        </w:rPr>
        <w:t>"Crop"</w:t>
      </w:r>
      <w:r w:rsidR="00AD0BDD" w:rsidRPr="00D0117C">
        <w:rPr>
          <w:rFonts w:cs="Arial"/>
          <w:szCs w:val="24"/>
        </w:rPr>
        <w:t xml:space="preserve"> pane indicates that the “Temperature demand” value is greater than the value for “Thermal degree days for maturity</w:t>
      </w:r>
      <w:r w:rsidR="007C3531" w:rsidRPr="00D0117C">
        <w:rPr>
          <w:rFonts w:cs="Arial"/>
          <w:szCs w:val="24"/>
        </w:rPr>
        <w:t>,</w:t>
      </w:r>
      <w:r w:rsidR="00AD0BDD" w:rsidRPr="00D0117C">
        <w:rPr>
          <w:rFonts w:cs="Arial"/>
          <w:szCs w:val="24"/>
        </w:rPr>
        <w:t>” the “Thermal degree days for maturity” (equal to the “TDD” parameter in the .dnd file) must be reduced until the “Temperature demand” is smaller than or equal to the value of “Thermal degree days for maturity</w:t>
      </w:r>
      <w:r w:rsidR="007C3531" w:rsidRPr="00D0117C">
        <w:rPr>
          <w:rFonts w:cs="Arial"/>
          <w:szCs w:val="24"/>
        </w:rPr>
        <w:t>.</w:t>
      </w:r>
      <w:r w:rsidR="00AD0BDD" w:rsidRPr="00D0117C">
        <w:rPr>
          <w:rFonts w:cs="Arial"/>
          <w:szCs w:val="24"/>
        </w:rPr>
        <w:t>”</w:t>
      </w:r>
    </w:p>
    <w:p w:rsidR="00AD0BDD" w:rsidRPr="00D0117C" w:rsidRDefault="00AD0BDD" w:rsidP="00AD0BDD">
      <w:pPr>
        <w:pStyle w:val="ListParagraph"/>
        <w:spacing w:line="360" w:lineRule="auto"/>
        <w:ind w:left="180"/>
      </w:pPr>
    </w:p>
    <w:p w:rsidR="00484525" w:rsidRPr="00D0117C" w:rsidRDefault="005F128E" w:rsidP="00AD0BDD">
      <w:pPr>
        <w:rPr>
          <w:rFonts w:cs="Arial"/>
          <w:szCs w:val="24"/>
        </w:rPr>
      </w:pPr>
      <w:bookmarkStart w:id="556" w:name="_Toc362445341"/>
      <w:bookmarkStart w:id="557" w:name="_Toc378760166"/>
      <w:r w:rsidRPr="00D0117C">
        <w:t xml:space="preserve"> </w:t>
      </w:r>
      <w:bookmarkEnd w:id="556"/>
      <w:bookmarkEnd w:id="557"/>
    </w:p>
    <w:p w:rsidR="00AD0BDD" w:rsidRPr="00D0117C" w:rsidRDefault="00AD0BDD" w:rsidP="00AD0BDD">
      <w:pPr>
        <w:rPr>
          <w:rFonts w:cs="Arial"/>
          <w:b/>
          <w:bCs/>
          <w:sz w:val="20"/>
          <w:szCs w:val="20"/>
        </w:rPr>
      </w:pPr>
    </w:p>
    <w:p w:rsidR="00FD30AE" w:rsidRPr="00D0117C" w:rsidRDefault="00FD30AE">
      <w:pPr>
        <w:rPr>
          <w:sz w:val="20"/>
          <w:szCs w:val="20"/>
        </w:rPr>
      </w:pPr>
      <w:bookmarkStart w:id="558" w:name="_Toc378760167"/>
      <w:r w:rsidRPr="00D0117C">
        <w:rPr>
          <w:sz w:val="20"/>
          <w:szCs w:val="20"/>
        </w:rPr>
        <w:br w:type="page"/>
      </w:r>
    </w:p>
    <w:p w:rsidR="00AD0BDD" w:rsidRPr="00D0117C" w:rsidRDefault="005F128E" w:rsidP="0066062D">
      <w:pPr>
        <w:pStyle w:val="Heading2"/>
        <w:numPr>
          <w:ilvl w:val="0"/>
          <w:numId w:val="58"/>
        </w:numPr>
      </w:pPr>
      <w:bookmarkStart w:id="559" w:name="_GoBack"/>
      <w:bookmarkEnd w:id="559"/>
      <w:r w:rsidRPr="00D0117C">
        <w:lastRenderedPageBreak/>
        <w:t xml:space="preserve"> </w:t>
      </w:r>
      <w:bookmarkStart w:id="560" w:name="_Toc389823758"/>
      <w:bookmarkStart w:id="561" w:name="_Toc390933858"/>
      <w:r w:rsidR="00AD0BDD" w:rsidRPr="00D0117C">
        <w:t xml:space="preserve">Emission Factors </w:t>
      </w:r>
      <w:bookmarkEnd w:id="558"/>
      <w:r w:rsidR="0003109E" w:rsidRPr="00D0117C">
        <w:t xml:space="preserve">– Quantification </w:t>
      </w:r>
      <w:r w:rsidR="005D29D5" w:rsidRPr="00D0117C">
        <w:t>Methodology</w:t>
      </w:r>
      <w:bookmarkEnd w:id="560"/>
      <w:bookmarkEnd w:id="561"/>
    </w:p>
    <w:p w:rsidR="007F063F" w:rsidRPr="00D0117C" w:rsidRDefault="007F063F" w:rsidP="00B16734">
      <w:pPr>
        <w:spacing w:line="360" w:lineRule="auto"/>
      </w:pPr>
      <w:r w:rsidRPr="00D0117C">
        <w:t xml:space="preserve">An </w:t>
      </w:r>
      <w:r w:rsidR="007D476F" w:rsidRPr="00D0117C">
        <w:t>Offset Project Operator</w:t>
      </w:r>
      <w:r w:rsidRPr="00D0117C">
        <w:t xml:space="preserve"> or </w:t>
      </w:r>
      <w:r w:rsidR="007D476F" w:rsidRPr="00D0117C">
        <w:t xml:space="preserve">Authorized Project Designee </w:t>
      </w:r>
      <w:r w:rsidRPr="00D0117C">
        <w:t xml:space="preserve">must use </w:t>
      </w:r>
      <w:r w:rsidR="00E5332B" w:rsidRPr="00D0117C">
        <w:t>the emission factors in Table D</w:t>
      </w:r>
      <w:r w:rsidRPr="00D0117C">
        <w:t>-1 for fuel combustion activities</w:t>
      </w:r>
      <w:r w:rsidR="007C3531" w:rsidRPr="00D0117C">
        <w:t>,</w:t>
      </w:r>
      <w:r w:rsidRPr="00D0117C">
        <w:t xml:space="preserve"> except that for projects located in the California Rice Growing Region, the emission factors for fossil fuel combustion are zero</w:t>
      </w:r>
      <w:r w:rsidR="0085727D" w:rsidRPr="00D0117C">
        <w:t xml:space="preserve">.  </w:t>
      </w:r>
    </w:p>
    <w:p w:rsidR="00AD0BDD" w:rsidRPr="00D0117C" w:rsidRDefault="00E5332B" w:rsidP="00741C37">
      <w:pPr>
        <w:pStyle w:val="Heading3"/>
      </w:pPr>
      <w:bookmarkStart w:id="562" w:name="_Toc389823759"/>
      <w:bookmarkStart w:id="563" w:name="_Toc390933859"/>
      <w:r w:rsidRPr="00D0117C">
        <w:t xml:space="preserve">Table </w:t>
      </w:r>
      <w:r w:rsidR="007E5B96" w:rsidRPr="00D0117C">
        <w:t>C</w:t>
      </w:r>
      <w:r w:rsidR="00ED10F9" w:rsidRPr="00D0117C">
        <w:t>.</w:t>
      </w:r>
      <w:r w:rsidR="00AD0BDD" w:rsidRPr="00D0117C">
        <w:t>1</w:t>
      </w:r>
      <w:r w:rsidR="0085727D" w:rsidRPr="00D0117C">
        <w:t xml:space="preserve">.  </w:t>
      </w:r>
      <w:r w:rsidR="00AD0BDD" w:rsidRPr="00D0117C">
        <w:t>Emission Factors for Fuel Use</w:t>
      </w:r>
      <w:bookmarkEnd w:id="562"/>
      <w:bookmarkEnd w:id="563"/>
    </w:p>
    <w:tbl>
      <w:tblPr>
        <w:tblStyle w:val="TableGrid"/>
        <w:tblW w:w="10027" w:type="dxa"/>
        <w:jc w:val="center"/>
        <w:tblLook w:val="04A0" w:firstRow="1" w:lastRow="0" w:firstColumn="1" w:lastColumn="0" w:noHBand="0" w:noVBand="1"/>
      </w:tblPr>
      <w:tblGrid>
        <w:gridCol w:w="3253"/>
        <w:gridCol w:w="2258"/>
        <w:gridCol w:w="2258"/>
        <w:gridCol w:w="2258"/>
      </w:tblGrid>
      <w:tr w:rsidR="00AD0BDD" w:rsidRPr="00D0117C" w:rsidTr="004317D8">
        <w:trPr>
          <w:trHeight w:val="126"/>
          <w:tblHeader/>
          <w:jc w:val="center"/>
        </w:trPr>
        <w:tc>
          <w:tcPr>
            <w:tcW w:w="3253"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Fuel Type</w:t>
            </w:r>
          </w:p>
        </w:tc>
        <w:tc>
          <w:tcPr>
            <w:tcW w:w="2258"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Default High Heat Value</w:t>
            </w:r>
          </w:p>
        </w:tc>
        <w:tc>
          <w:tcPr>
            <w:tcW w:w="2258"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Default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Emission Factor</w:t>
            </w:r>
          </w:p>
        </w:tc>
        <w:tc>
          <w:tcPr>
            <w:tcW w:w="2258"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Default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Emission Factor</w:t>
            </w:r>
          </w:p>
        </w:tc>
      </w:tr>
      <w:tr w:rsidR="00AD0BDD" w:rsidRPr="00D0117C" w:rsidTr="004317D8">
        <w:trPr>
          <w:trHeight w:val="126"/>
          <w:tblHeader/>
          <w:jc w:val="center"/>
        </w:trPr>
        <w:tc>
          <w:tcPr>
            <w:tcW w:w="3253"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Coal and Coke</w:t>
            </w:r>
          </w:p>
        </w:tc>
        <w:tc>
          <w:tcPr>
            <w:tcW w:w="2258"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MMBtu / short ton</w:t>
            </w:r>
          </w:p>
        </w:tc>
        <w:tc>
          <w:tcPr>
            <w:tcW w:w="2258"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vAlign w:val="center"/>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short ton</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Anthracite</w:t>
            </w:r>
          </w:p>
        </w:tc>
        <w:tc>
          <w:tcPr>
            <w:tcW w:w="2258" w:type="dxa"/>
          </w:tcPr>
          <w:p w:rsidR="00AD0BDD" w:rsidRPr="00D0117C" w:rsidRDefault="00AD0BDD" w:rsidP="004317D8">
            <w:pPr>
              <w:jc w:val="right"/>
              <w:rPr>
                <w:rFonts w:cstheme="minorHAnsi"/>
                <w:szCs w:val="24"/>
              </w:rPr>
            </w:pPr>
            <w:r w:rsidRPr="00D0117C">
              <w:rPr>
                <w:rFonts w:cstheme="minorHAnsi"/>
                <w:szCs w:val="24"/>
              </w:rPr>
              <w:t>25.09</w:t>
            </w:r>
          </w:p>
        </w:tc>
        <w:tc>
          <w:tcPr>
            <w:tcW w:w="2258" w:type="dxa"/>
          </w:tcPr>
          <w:p w:rsidR="00AD0BDD" w:rsidRPr="00D0117C" w:rsidRDefault="00AD0BDD" w:rsidP="004317D8">
            <w:pPr>
              <w:jc w:val="right"/>
              <w:rPr>
                <w:rFonts w:cstheme="minorHAnsi"/>
                <w:szCs w:val="24"/>
              </w:rPr>
            </w:pPr>
            <w:r w:rsidRPr="00D0117C">
              <w:rPr>
                <w:rFonts w:cstheme="minorHAnsi"/>
                <w:szCs w:val="24"/>
              </w:rPr>
              <w:t>103.54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2597.819</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Bituminous</w:t>
            </w:r>
          </w:p>
        </w:tc>
        <w:tc>
          <w:tcPr>
            <w:tcW w:w="2258" w:type="dxa"/>
          </w:tcPr>
          <w:p w:rsidR="00AD0BDD" w:rsidRPr="00D0117C" w:rsidRDefault="00AD0BDD" w:rsidP="004317D8">
            <w:pPr>
              <w:jc w:val="right"/>
              <w:rPr>
                <w:rFonts w:cstheme="minorHAnsi"/>
                <w:szCs w:val="24"/>
              </w:rPr>
            </w:pPr>
            <w:r w:rsidRPr="00D0117C">
              <w:rPr>
                <w:rFonts w:cstheme="minorHAnsi"/>
                <w:szCs w:val="24"/>
              </w:rPr>
              <w:t>24.93</w:t>
            </w:r>
          </w:p>
        </w:tc>
        <w:tc>
          <w:tcPr>
            <w:tcW w:w="2258" w:type="dxa"/>
          </w:tcPr>
          <w:p w:rsidR="00AD0BDD" w:rsidRPr="00D0117C" w:rsidRDefault="00AD0BDD" w:rsidP="004317D8">
            <w:pPr>
              <w:jc w:val="right"/>
              <w:rPr>
                <w:rFonts w:cstheme="minorHAnsi"/>
                <w:szCs w:val="24"/>
              </w:rPr>
            </w:pPr>
            <w:r w:rsidRPr="00D0117C">
              <w:rPr>
                <w:rFonts w:cstheme="minorHAnsi"/>
                <w:szCs w:val="24"/>
              </w:rPr>
              <w:t>93.40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2328.462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Subbituminous</w:t>
            </w:r>
          </w:p>
        </w:tc>
        <w:tc>
          <w:tcPr>
            <w:tcW w:w="2258" w:type="dxa"/>
          </w:tcPr>
          <w:p w:rsidR="00AD0BDD" w:rsidRPr="00D0117C" w:rsidRDefault="00AD0BDD" w:rsidP="004317D8">
            <w:pPr>
              <w:jc w:val="right"/>
              <w:rPr>
                <w:rFonts w:cstheme="minorHAnsi"/>
                <w:szCs w:val="24"/>
              </w:rPr>
            </w:pPr>
            <w:r w:rsidRPr="00D0117C">
              <w:rPr>
                <w:rFonts w:cstheme="minorHAnsi"/>
                <w:szCs w:val="24"/>
              </w:rPr>
              <w:t>17.25</w:t>
            </w:r>
          </w:p>
        </w:tc>
        <w:tc>
          <w:tcPr>
            <w:tcW w:w="2258" w:type="dxa"/>
          </w:tcPr>
          <w:p w:rsidR="00AD0BDD" w:rsidRPr="00D0117C" w:rsidRDefault="00AD0BDD" w:rsidP="004317D8">
            <w:pPr>
              <w:jc w:val="right"/>
              <w:rPr>
                <w:rFonts w:cstheme="minorHAnsi"/>
                <w:szCs w:val="24"/>
              </w:rPr>
            </w:pPr>
            <w:r w:rsidRPr="00D0117C">
              <w:rPr>
                <w:rFonts w:cstheme="minorHAnsi"/>
                <w:szCs w:val="24"/>
              </w:rPr>
              <w:t>97.02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1673.595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Lignite</w:t>
            </w:r>
          </w:p>
        </w:tc>
        <w:tc>
          <w:tcPr>
            <w:tcW w:w="2258" w:type="dxa"/>
          </w:tcPr>
          <w:p w:rsidR="00AD0BDD" w:rsidRPr="00D0117C" w:rsidRDefault="00AD0BDD" w:rsidP="004317D8">
            <w:pPr>
              <w:jc w:val="right"/>
              <w:rPr>
                <w:rFonts w:cstheme="minorHAnsi"/>
                <w:szCs w:val="24"/>
              </w:rPr>
            </w:pPr>
            <w:r w:rsidRPr="00D0117C">
              <w:rPr>
                <w:rFonts w:cstheme="minorHAnsi"/>
                <w:szCs w:val="24"/>
              </w:rPr>
              <w:t>14.21</w:t>
            </w:r>
          </w:p>
        </w:tc>
        <w:tc>
          <w:tcPr>
            <w:tcW w:w="2258" w:type="dxa"/>
          </w:tcPr>
          <w:p w:rsidR="00AD0BDD" w:rsidRPr="00D0117C" w:rsidRDefault="00AD0BDD" w:rsidP="004317D8">
            <w:pPr>
              <w:jc w:val="right"/>
              <w:rPr>
                <w:rFonts w:cstheme="minorHAnsi"/>
                <w:szCs w:val="24"/>
              </w:rPr>
            </w:pPr>
            <w:r w:rsidRPr="00D0117C">
              <w:rPr>
                <w:rFonts w:cstheme="minorHAnsi"/>
                <w:szCs w:val="24"/>
              </w:rPr>
              <w:t>96.36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1369.276</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Coke</w:t>
            </w:r>
          </w:p>
        </w:tc>
        <w:tc>
          <w:tcPr>
            <w:tcW w:w="2258" w:type="dxa"/>
          </w:tcPr>
          <w:p w:rsidR="00AD0BDD" w:rsidRPr="00D0117C" w:rsidRDefault="00AD0BDD" w:rsidP="004317D8">
            <w:pPr>
              <w:jc w:val="right"/>
              <w:rPr>
                <w:rFonts w:cstheme="minorHAnsi"/>
                <w:szCs w:val="24"/>
              </w:rPr>
            </w:pPr>
            <w:r w:rsidRPr="00D0117C">
              <w:rPr>
                <w:rFonts w:cstheme="minorHAnsi"/>
                <w:szCs w:val="24"/>
              </w:rPr>
              <w:t>24.80</w:t>
            </w:r>
          </w:p>
        </w:tc>
        <w:tc>
          <w:tcPr>
            <w:tcW w:w="2258" w:type="dxa"/>
          </w:tcPr>
          <w:p w:rsidR="00AD0BDD" w:rsidRPr="00D0117C" w:rsidRDefault="00AD0BDD" w:rsidP="004317D8">
            <w:pPr>
              <w:jc w:val="right"/>
              <w:rPr>
                <w:rFonts w:cstheme="minorHAnsi"/>
                <w:szCs w:val="24"/>
              </w:rPr>
            </w:pPr>
            <w:r w:rsidRPr="00D0117C">
              <w:rPr>
                <w:rFonts w:cstheme="minorHAnsi"/>
                <w:szCs w:val="24"/>
              </w:rPr>
              <w:t>102.04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2530.592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Mixed (Commercial sector)</w:t>
            </w:r>
          </w:p>
        </w:tc>
        <w:tc>
          <w:tcPr>
            <w:tcW w:w="2258" w:type="dxa"/>
          </w:tcPr>
          <w:p w:rsidR="00AD0BDD" w:rsidRPr="00D0117C" w:rsidRDefault="00AD0BDD" w:rsidP="004317D8">
            <w:pPr>
              <w:jc w:val="right"/>
              <w:rPr>
                <w:rFonts w:cstheme="minorHAnsi"/>
                <w:szCs w:val="24"/>
              </w:rPr>
            </w:pPr>
            <w:r w:rsidRPr="00D0117C">
              <w:rPr>
                <w:rFonts w:cstheme="minorHAnsi"/>
                <w:szCs w:val="24"/>
              </w:rPr>
              <w:t>21.39</w:t>
            </w:r>
          </w:p>
        </w:tc>
        <w:tc>
          <w:tcPr>
            <w:tcW w:w="2258" w:type="dxa"/>
          </w:tcPr>
          <w:p w:rsidR="00AD0BDD" w:rsidRPr="00D0117C" w:rsidRDefault="00AD0BDD" w:rsidP="004317D8">
            <w:pPr>
              <w:jc w:val="right"/>
              <w:rPr>
                <w:rFonts w:cstheme="minorHAnsi"/>
                <w:szCs w:val="24"/>
              </w:rPr>
            </w:pPr>
            <w:r w:rsidRPr="00D0117C">
              <w:rPr>
                <w:rFonts w:cstheme="minorHAnsi"/>
                <w:szCs w:val="24"/>
              </w:rPr>
              <w:t>95.26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2037.611</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Mixed (Industrial coking)</w:t>
            </w:r>
          </w:p>
        </w:tc>
        <w:tc>
          <w:tcPr>
            <w:tcW w:w="2258" w:type="dxa"/>
          </w:tcPr>
          <w:p w:rsidR="00AD0BDD" w:rsidRPr="00D0117C" w:rsidRDefault="00AD0BDD" w:rsidP="004317D8">
            <w:pPr>
              <w:jc w:val="right"/>
              <w:rPr>
                <w:rFonts w:cstheme="minorHAnsi"/>
                <w:szCs w:val="24"/>
              </w:rPr>
            </w:pPr>
            <w:r w:rsidRPr="00D0117C">
              <w:rPr>
                <w:rFonts w:cstheme="minorHAnsi"/>
                <w:szCs w:val="24"/>
              </w:rPr>
              <w:t>26.28</w:t>
            </w:r>
          </w:p>
        </w:tc>
        <w:tc>
          <w:tcPr>
            <w:tcW w:w="2258" w:type="dxa"/>
          </w:tcPr>
          <w:p w:rsidR="00AD0BDD" w:rsidRPr="00D0117C" w:rsidRDefault="00AD0BDD" w:rsidP="004317D8">
            <w:pPr>
              <w:jc w:val="right"/>
              <w:rPr>
                <w:rFonts w:cstheme="minorHAnsi"/>
                <w:szCs w:val="24"/>
              </w:rPr>
            </w:pPr>
            <w:r w:rsidRPr="00D0117C">
              <w:rPr>
                <w:rFonts w:cstheme="minorHAnsi"/>
                <w:szCs w:val="24"/>
              </w:rPr>
              <w:t>93.65</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2461.122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Mixed (Electric Power sector)</w:t>
            </w:r>
          </w:p>
        </w:tc>
        <w:tc>
          <w:tcPr>
            <w:tcW w:w="2258" w:type="dxa"/>
          </w:tcPr>
          <w:p w:rsidR="00AD0BDD" w:rsidRPr="00D0117C" w:rsidRDefault="00AD0BDD" w:rsidP="004317D8">
            <w:pPr>
              <w:jc w:val="right"/>
              <w:rPr>
                <w:rFonts w:cstheme="minorHAnsi"/>
                <w:szCs w:val="24"/>
              </w:rPr>
            </w:pPr>
            <w:r w:rsidRPr="00D0117C">
              <w:rPr>
                <w:rFonts w:cstheme="minorHAnsi"/>
                <w:szCs w:val="24"/>
              </w:rPr>
              <w:t>19.73</w:t>
            </w:r>
          </w:p>
        </w:tc>
        <w:tc>
          <w:tcPr>
            <w:tcW w:w="2258" w:type="dxa"/>
          </w:tcPr>
          <w:p w:rsidR="00AD0BDD" w:rsidRPr="00D0117C" w:rsidRDefault="00AD0BDD" w:rsidP="004317D8">
            <w:pPr>
              <w:jc w:val="right"/>
              <w:rPr>
                <w:rFonts w:cstheme="minorHAnsi"/>
                <w:szCs w:val="24"/>
              </w:rPr>
            </w:pPr>
            <w:r w:rsidRPr="00D0117C">
              <w:rPr>
                <w:rFonts w:cstheme="minorHAnsi"/>
                <w:szCs w:val="24"/>
              </w:rPr>
              <w:t>94.38</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1862.117</w:t>
            </w:r>
          </w:p>
        </w:tc>
      </w:tr>
      <w:tr w:rsidR="00AD0BDD" w:rsidRPr="00D0117C" w:rsidTr="004317D8">
        <w:trPr>
          <w:trHeight w:val="126"/>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Natural Gas</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MMBtu / scf</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scf</w:t>
            </w:r>
          </w:p>
        </w:tc>
      </w:tr>
      <w:tr w:rsidR="00AD0BDD" w:rsidRPr="00D0117C" w:rsidTr="004317D8">
        <w:trPr>
          <w:trHeight w:val="126"/>
          <w:jc w:val="center"/>
        </w:trPr>
        <w:tc>
          <w:tcPr>
            <w:tcW w:w="3253" w:type="dxa"/>
          </w:tcPr>
          <w:p w:rsidR="00AD0BDD" w:rsidRPr="00D0117C" w:rsidRDefault="00AD0BDD" w:rsidP="004317D8">
            <w:pPr>
              <w:rPr>
                <w:rFonts w:cstheme="minorHAnsi"/>
                <w:b/>
                <w:szCs w:val="24"/>
              </w:rPr>
            </w:pPr>
            <w:r w:rsidRPr="00D0117C">
              <w:rPr>
                <w:rFonts w:cstheme="minorHAnsi"/>
                <w:szCs w:val="24"/>
              </w:rPr>
              <w:t>(Weighted U.S</w:t>
            </w:r>
            <w:r w:rsidR="0085727D" w:rsidRPr="00D0117C">
              <w:rPr>
                <w:rFonts w:cstheme="minorHAnsi"/>
                <w:szCs w:val="24"/>
              </w:rPr>
              <w:t xml:space="preserve">.  </w:t>
            </w:r>
            <w:r w:rsidRPr="00D0117C">
              <w:rPr>
                <w:rFonts w:cstheme="minorHAnsi"/>
                <w:szCs w:val="24"/>
              </w:rPr>
              <w:t>Average)</w:t>
            </w:r>
          </w:p>
        </w:tc>
        <w:tc>
          <w:tcPr>
            <w:tcW w:w="2258" w:type="dxa"/>
          </w:tcPr>
          <w:p w:rsidR="00AD0BDD" w:rsidRPr="00D0117C" w:rsidRDefault="00AD0BDD" w:rsidP="004317D8">
            <w:pPr>
              <w:jc w:val="right"/>
              <w:rPr>
                <w:rFonts w:cstheme="minorHAnsi"/>
                <w:szCs w:val="24"/>
              </w:rPr>
            </w:pPr>
            <w:r w:rsidRPr="00D0117C">
              <w:rPr>
                <w:rFonts w:cstheme="minorHAnsi"/>
                <w:szCs w:val="24"/>
              </w:rPr>
              <w:t>1.028 x 10</w:t>
            </w:r>
            <w:r w:rsidRPr="00D0117C">
              <w:rPr>
                <w:rFonts w:cstheme="minorHAnsi"/>
                <w:szCs w:val="24"/>
                <w:vertAlign w:val="superscript"/>
              </w:rPr>
              <w:t>-3</w:t>
            </w:r>
          </w:p>
        </w:tc>
        <w:tc>
          <w:tcPr>
            <w:tcW w:w="2258" w:type="dxa"/>
          </w:tcPr>
          <w:p w:rsidR="00AD0BDD" w:rsidRPr="00D0117C" w:rsidRDefault="00AD0BDD" w:rsidP="004317D8">
            <w:pPr>
              <w:jc w:val="right"/>
              <w:rPr>
                <w:rFonts w:cstheme="minorHAnsi"/>
                <w:szCs w:val="24"/>
              </w:rPr>
            </w:pPr>
            <w:r w:rsidRPr="00D0117C">
              <w:rPr>
                <w:rFonts w:cstheme="minorHAnsi"/>
                <w:szCs w:val="24"/>
              </w:rPr>
              <w:t>53.02</w:t>
            </w:r>
          </w:p>
        </w:tc>
        <w:tc>
          <w:tcPr>
            <w:tcW w:w="2258" w:type="dxa"/>
          </w:tcPr>
          <w:p w:rsidR="00AD0BDD" w:rsidRPr="00D0117C" w:rsidRDefault="00AD0BDD" w:rsidP="004317D8">
            <w:pPr>
              <w:jc w:val="right"/>
              <w:rPr>
                <w:rFonts w:cstheme="minorHAnsi"/>
                <w:color w:val="000000"/>
                <w:szCs w:val="24"/>
              </w:rPr>
            </w:pPr>
            <w:r w:rsidRPr="00D0117C">
              <w:rPr>
                <w:rFonts w:cstheme="minorHAnsi"/>
                <w:color w:val="000000"/>
                <w:szCs w:val="24"/>
              </w:rPr>
              <w:t>0.055</w:t>
            </w:r>
          </w:p>
        </w:tc>
      </w:tr>
      <w:tr w:rsidR="00AD0BDD" w:rsidRPr="00D0117C" w:rsidTr="004317D8">
        <w:trPr>
          <w:trHeight w:val="126"/>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Petroleum Products</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MMBtu / gallon</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gallon</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Distillate Fuel Oil No</w:t>
            </w:r>
            <w:r w:rsidR="0085727D" w:rsidRPr="00D0117C">
              <w:rPr>
                <w:rFonts w:cstheme="minorHAnsi"/>
                <w:szCs w:val="24"/>
              </w:rPr>
              <w:t xml:space="preserve">.  </w:t>
            </w:r>
            <w:r w:rsidRPr="00D0117C">
              <w:rPr>
                <w:rFonts w:cstheme="minorHAnsi"/>
                <w:szCs w:val="24"/>
              </w:rPr>
              <w:t>1</w:t>
            </w:r>
          </w:p>
        </w:tc>
        <w:tc>
          <w:tcPr>
            <w:tcW w:w="2258" w:type="dxa"/>
          </w:tcPr>
          <w:p w:rsidR="00AD0BDD" w:rsidRPr="00D0117C" w:rsidRDefault="00AD0BDD" w:rsidP="004317D8">
            <w:pPr>
              <w:jc w:val="right"/>
              <w:rPr>
                <w:rFonts w:cstheme="minorHAnsi"/>
                <w:szCs w:val="24"/>
              </w:rPr>
            </w:pPr>
            <w:r w:rsidRPr="00D0117C">
              <w:rPr>
                <w:rFonts w:cstheme="minorHAnsi"/>
                <w:szCs w:val="24"/>
              </w:rPr>
              <w:t>0.139</w:t>
            </w:r>
          </w:p>
        </w:tc>
        <w:tc>
          <w:tcPr>
            <w:tcW w:w="2258" w:type="dxa"/>
          </w:tcPr>
          <w:p w:rsidR="00AD0BDD" w:rsidRPr="00D0117C" w:rsidRDefault="00AD0BDD" w:rsidP="004317D8">
            <w:pPr>
              <w:jc w:val="right"/>
              <w:rPr>
                <w:rFonts w:cstheme="minorHAnsi"/>
                <w:szCs w:val="24"/>
              </w:rPr>
            </w:pPr>
            <w:r w:rsidRPr="00D0117C">
              <w:rPr>
                <w:rFonts w:cstheme="minorHAnsi"/>
                <w:szCs w:val="24"/>
              </w:rPr>
              <w:t>73.25</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10.182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Distillate Fuel Oil No</w:t>
            </w:r>
            <w:r w:rsidR="0085727D" w:rsidRPr="00D0117C">
              <w:rPr>
                <w:rFonts w:cstheme="minorHAnsi"/>
                <w:szCs w:val="24"/>
              </w:rPr>
              <w:t xml:space="preserve">.  </w:t>
            </w:r>
            <w:r w:rsidRPr="00D0117C">
              <w:rPr>
                <w:rFonts w:cstheme="minorHAnsi"/>
                <w:szCs w:val="24"/>
              </w:rPr>
              <w:t>2</w:t>
            </w:r>
          </w:p>
        </w:tc>
        <w:tc>
          <w:tcPr>
            <w:tcW w:w="2258" w:type="dxa"/>
          </w:tcPr>
          <w:p w:rsidR="00AD0BDD" w:rsidRPr="00D0117C" w:rsidRDefault="00AD0BDD" w:rsidP="004317D8">
            <w:pPr>
              <w:jc w:val="right"/>
              <w:rPr>
                <w:rFonts w:cstheme="minorHAnsi"/>
                <w:szCs w:val="24"/>
              </w:rPr>
            </w:pPr>
            <w:r w:rsidRPr="00D0117C">
              <w:rPr>
                <w:rFonts w:cstheme="minorHAnsi"/>
                <w:szCs w:val="24"/>
              </w:rPr>
              <w:t>0.138</w:t>
            </w:r>
          </w:p>
        </w:tc>
        <w:tc>
          <w:tcPr>
            <w:tcW w:w="2258" w:type="dxa"/>
          </w:tcPr>
          <w:p w:rsidR="00AD0BDD" w:rsidRPr="00D0117C" w:rsidRDefault="00AD0BDD" w:rsidP="004317D8">
            <w:pPr>
              <w:jc w:val="right"/>
              <w:rPr>
                <w:rFonts w:cstheme="minorHAnsi"/>
                <w:szCs w:val="24"/>
              </w:rPr>
            </w:pPr>
            <w:r w:rsidRPr="00D0117C">
              <w:rPr>
                <w:rFonts w:cstheme="minorHAnsi"/>
                <w:szCs w:val="24"/>
              </w:rPr>
              <w:t>73.96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10.206</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Distillate Fuel Oil No</w:t>
            </w:r>
            <w:r w:rsidR="0085727D" w:rsidRPr="00D0117C">
              <w:rPr>
                <w:rFonts w:cstheme="minorHAnsi"/>
                <w:szCs w:val="24"/>
              </w:rPr>
              <w:t xml:space="preserve">.  </w:t>
            </w:r>
            <w:r w:rsidRPr="00D0117C">
              <w:rPr>
                <w:rFonts w:cstheme="minorHAnsi"/>
                <w:szCs w:val="24"/>
              </w:rPr>
              <w:t>4</w:t>
            </w:r>
          </w:p>
        </w:tc>
        <w:tc>
          <w:tcPr>
            <w:tcW w:w="2258" w:type="dxa"/>
          </w:tcPr>
          <w:p w:rsidR="00AD0BDD" w:rsidRPr="00D0117C" w:rsidRDefault="00AD0BDD" w:rsidP="004317D8">
            <w:pPr>
              <w:jc w:val="right"/>
              <w:rPr>
                <w:rFonts w:cstheme="minorHAnsi"/>
                <w:szCs w:val="24"/>
              </w:rPr>
            </w:pPr>
            <w:r w:rsidRPr="00D0117C">
              <w:rPr>
                <w:rFonts w:cstheme="minorHAnsi"/>
                <w:szCs w:val="24"/>
              </w:rPr>
              <w:t>0.146</w:t>
            </w:r>
          </w:p>
        </w:tc>
        <w:tc>
          <w:tcPr>
            <w:tcW w:w="2258" w:type="dxa"/>
          </w:tcPr>
          <w:p w:rsidR="00AD0BDD" w:rsidRPr="00D0117C" w:rsidRDefault="00AD0BDD" w:rsidP="004317D8">
            <w:pPr>
              <w:jc w:val="right"/>
              <w:rPr>
                <w:rFonts w:cstheme="minorHAnsi"/>
                <w:szCs w:val="24"/>
              </w:rPr>
            </w:pPr>
            <w:r w:rsidRPr="00D0117C">
              <w:rPr>
                <w:rFonts w:cstheme="minorHAnsi"/>
                <w:szCs w:val="24"/>
              </w:rPr>
              <w:t>75.04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10.956</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Distillate Fuel Oil No</w:t>
            </w:r>
            <w:r w:rsidR="0085727D" w:rsidRPr="00D0117C">
              <w:rPr>
                <w:rFonts w:cstheme="minorHAnsi"/>
                <w:szCs w:val="24"/>
              </w:rPr>
              <w:t xml:space="preserve">.  </w:t>
            </w:r>
            <w:r w:rsidRPr="00D0117C">
              <w:rPr>
                <w:rFonts w:cstheme="minorHAnsi"/>
                <w:szCs w:val="24"/>
              </w:rPr>
              <w:t>5</w:t>
            </w:r>
          </w:p>
        </w:tc>
        <w:tc>
          <w:tcPr>
            <w:tcW w:w="2258" w:type="dxa"/>
          </w:tcPr>
          <w:p w:rsidR="00AD0BDD" w:rsidRPr="00D0117C" w:rsidRDefault="00AD0BDD" w:rsidP="004317D8">
            <w:pPr>
              <w:jc w:val="right"/>
              <w:rPr>
                <w:rFonts w:cstheme="minorHAnsi"/>
                <w:szCs w:val="24"/>
              </w:rPr>
            </w:pPr>
            <w:r w:rsidRPr="00D0117C">
              <w:rPr>
                <w:rFonts w:cstheme="minorHAnsi"/>
                <w:szCs w:val="24"/>
              </w:rPr>
              <w:t>0.140</w:t>
            </w:r>
          </w:p>
        </w:tc>
        <w:tc>
          <w:tcPr>
            <w:tcW w:w="2258" w:type="dxa"/>
          </w:tcPr>
          <w:p w:rsidR="00AD0BDD" w:rsidRPr="00D0117C" w:rsidRDefault="00AD0BDD" w:rsidP="004317D8">
            <w:pPr>
              <w:jc w:val="right"/>
              <w:rPr>
                <w:rFonts w:cstheme="minorHAnsi"/>
                <w:szCs w:val="24"/>
              </w:rPr>
            </w:pPr>
            <w:r w:rsidRPr="00D0117C">
              <w:rPr>
                <w:rFonts w:cstheme="minorHAnsi"/>
                <w:szCs w:val="24"/>
              </w:rPr>
              <w:t>72.93</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10.210</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Residual Fuel Oil No</w:t>
            </w:r>
            <w:r w:rsidR="0085727D" w:rsidRPr="00D0117C">
              <w:rPr>
                <w:rFonts w:cstheme="minorHAnsi"/>
                <w:szCs w:val="24"/>
              </w:rPr>
              <w:t xml:space="preserve">.  </w:t>
            </w:r>
            <w:r w:rsidRPr="00D0117C">
              <w:rPr>
                <w:rFonts w:cstheme="minorHAnsi"/>
                <w:szCs w:val="24"/>
              </w:rPr>
              <w:t>6</w:t>
            </w:r>
          </w:p>
        </w:tc>
        <w:tc>
          <w:tcPr>
            <w:tcW w:w="2258" w:type="dxa"/>
          </w:tcPr>
          <w:p w:rsidR="00AD0BDD" w:rsidRPr="00D0117C" w:rsidRDefault="00AD0BDD" w:rsidP="004317D8">
            <w:pPr>
              <w:jc w:val="right"/>
              <w:rPr>
                <w:rFonts w:cstheme="minorHAnsi"/>
                <w:szCs w:val="24"/>
              </w:rPr>
            </w:pPr>
            <w:r w:rsidRPr="00D0117C">
              <w:rPr>
                <w:rFonts w:cstheme="minorHAnsi"/>
                <w:szCs w:val="24"/>
              </w:rPr>
              <w:t>0.150</w:t>
            </w:r>
          </w:p>
        </w:tc>
        <w:tc>
          <w:tcPr>
            <w:tcW w:w="2258" w:type="dxa"/>
          </w:tcPr>
          <w:p w:rsidR="00AD0BDD" w:rsidRPr="00D0117C" w:rsidRDefault="00AD0BDD" w:rsidP="004317D8">
            <w:pPr>
              <w:jc w:val="right"/>
              <w:rPr>
                <w:rFonts w:cstheme="minorHAnsi"/>
                <w:szCs w:val="24"/>
              </w:rPr>
            </w:pPr>
            <w:r w:rsidRPr="00D0117C">
              <w:rPr>
                <w:rFonts w:cstheme="minorHAnsi"/>
                <w:szCs w:val="24"/>
              </w:rPr>
              <w:t>75.10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11.265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Used Oil</w:t>
            </w:r>
          </w:p>
        </w:tc>
        <w:tc>
          <w:tcPr>
            <w:tcW w:w="2258" w:type="dxa"/>
          </w:tcPr>
          <w:p w:rsidR="00AD0BDD" w:rsidRPr="00D0117C" w:rsidRDefault="00AD0BDD" w:rsidP="004317D8">
            <w:pPr>
              <w:jc w:val="right"/>
              <w:rPr>
                <w:rFonts w:cstheme="minorHAnsi"/>
                <w:szCs w:val="24"/>
              </w:rPr>
            </w:pPr>
            <w:r w:rsidRPr="00D0117C">
              <w:rPr>
                <w:rFonts w:cstheme="minorHAnsi"/>
                <w:szCs w:val="24"/>
              </w:rPr>
              <w:t>0.135</w:t>
            </w:r>
          </w:p>
        </w:tc>
        <w:tc>
          <w:tcPr>
            <w:tcW w:w="2258" w:type="dxa"/>
          </w:tcPr>
          <w:p w:rsidR="00AD0BDD" w:rsidRPr="00D0117C" w:rsidRDefault="00AD0BDD" w:rsidP="004317D8">
            <w:pPr>
              <w:jc w:val="right"/>
              <w:rPr>
                <w:rFonts w:cstheme="minorHAnsi"/>
                <w:szCs w:val="24"/>
              </w:rPr>
            </w:pPr>
            <w:r w:rsidRPr="00D0117C">
              <w:rPr>
                <w:rFonts w:cstheme="minorHAnsi"/>
                <w:szCs w:val="24"/>
              </w:rPr>
              <w:t>74.00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9.990</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Kerosene</w:t>
            </w:r>
          </w:p>
        </w:tc>
        <w:tc>
          <w:tcPr>
            <w:tcW w:w="2258" w:type="dxa"/>
          </w:tcPr>
          <w:p w:rsidR="00AD0BDD" w:rsidRPr="00D0117C" w:rsidRDefault="00AD0BDD" w:rsidP="004317D8">
            <w:pPr>
              <w:jc w:val="right"/>
              <w:rPr>
                <w:rFonts w:cstheme="minorHAnsi"/>
                <w:szCs w:val="24"/>
              </w:rPr>
            </w:pPr>
            <w:r w:rsidRPr="00D0117C">
              <w:rPr>
                <w:rFonts w:cstheme="minorHAnsi"/>
                <w:szCs w:val="24"/>
              </w:rPr>
              <w:t>0.135</w:t>
            </w:r>
          </w:p>
        </w:tc>
        <w:tc>
          <w:tcPr>
            <w:tcW w:w="2258" w:type="dxa"/>
          </w:tcPr>
          <w:p w:rsidR="00AD0BDD" w:rsidRPr="00D0117C" w:rsidRDefault="00AD0BDD" w:rsidP="004317D8">
            <w:pPr>
              <w:jc w:val="right"/>
              <w:rPr>
                <w:rFonts w:cstheme="minorHAnsi"/>
                <w:szCs w:val="24"/>
              </w:rPr>
            </w:pPr>
            <w:r w:rsidRPr="00D0117C">
              <w:rPr>
                <w:rFonts w:cstheme="minorHAnsi"/>
                <w:szCs w:val="24"/>
              </w:rPr>
              <w:t>75.20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10.152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Liquefied petroleum gases (LPG)</w:t>
            </w:r>
          </w:p>
        </w:tc>
        <w:tc>
          <w:tcPr>
            <w:tcW w:w="2258" w:type="dxa"/>
          </w:tcPr>
          <w:p w:rsidR="00AD0BDD" w:rsidRPr="00D0117C" w:rsidRDefault="00AD0BDD" w:rsidP="004317D8">
            <w:pPr>
              <w:jc w:val="right"/>
              <w:rPr>
                <w:rFonts w:cstheme="minorHAnsi"/>
                <w:szCs w:val="24"/>
              </w:rPr>
            </w:pPr>
            <w:r w:rsidRPr="00D0117C">
              <w:rPr>
                <w:rFonts w:cstheme="minorHAnsi"/>
                <w:szCs w:val="24"/>
              </w:rPr>
              <w:t>0.092</w:t>
            </w:r>
          </w:p>
        </w:tc>
        <w:tc>
          <w:tcPr>
            <w:tcW w:w="2258" w:type="dxa"/>
          </w:tcPr>
          <w:p w:rsidR="00AD0BDD" w:rsidRPr="00D0117C" w:rsidRDefault="00AD0BDD" w:rsidP="004317D8">
            <w:pPr>
              <w:jc w:val="right"/>
              <w:rPr>
                <w:rFonts w:cstheme="minorHAnsi"/>
                <w:szCs w:val="24"/>
              </w:rPr>
            </w:pPr>
            <w:r w:rsidRPr="00D0117C">
              <w:rPr>
                <w:rFonts w:cstheme="minorHAnsi"/>
                <w:szCs w:val="24"/>
              </w:rPr>
              <w:t>62.98</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5.794</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Propane</w:t>
            </w:r>
          </w:p>
        </w:tc>
        <w:tc>
          <w:tcPr>
            <w:tcW w:w="2258" w:type="dxa"/>
          </w:tcPr>
          <w:p w:rsidR="00AD0BDD" w:rsidRPr="00D0117C" w:rsidRDefault="00AD0BDD" w:rsidP="004317D8">
            <w:pPr>
              <w:jc w:val="right"/>
              <w:rPr>
                <w:rFonts w:cstheme="minorHAnsi"/>
                <w:szCs w:val="24"/>
              </w:rPr>
            </w:pPr>
            <w:r w:rsidRPr="00D0117C">
              <w:rPr>
                <w:rFonts w:cstheme="minorHAnsi"/>
                <w:szCs w:val="24"/>
              </w:rPr>
              <w:t>0.091</w:t>
            </w:r>
          </w:p>
        </w:tc>
        <w:tc>
          <w:tcPr>
            <w:tcW w:w="2258" w:type="dxa"/>
          </w:tcPr>
          <w:p w:rsidR="00AD0BDD" w:rsidRPr="00D0117C" w:rsidRDefault="00AD0BDD" w:rsidP="004317D8">
            <w:pPr>
              <w:jc w:val="right"/>
              <w:rPr>
                <w:rFonts w:cstheme="minorHAnsi"/>
                <w:szCs w:val="24"/>
              </w:rPr>
            </w:pPr>
            <w:r w:rsidRPr="00D0117C">
              <w:rPr>
                <w:rFonts w:cstheme="minorHAnsi"/>
                <w:szCs w:val="24"/>
              </w:rPr>
              <w:t>61.46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5.593</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Propylene</w:t>
            </w:r>
          </w:p>
        </w:tc>
        <w:tc>
          <w:tcPr>
            <w:tcW w:w="2258" w:type="dxa"/>
          </w:tcPr>
          <w:p w:rsidR="00AD0BDD" w:rsidRPr="00D0117C" w:rsidRDefault="00AD0BDD" w:rsidP="004317D8">
            <w:pPr>
              <w:jc w:val="right"/>
              <w:rPr>
                <w:rFonts w:cstheme="minorHAnsi"/>
                <w:szCs w:val="24"/>
              </w:rPr>
            </w:pPr>
            <w:r w:rsidRPr="00D0117C">
              <w:rPr>
                <w:rFonts w:cstheme="minorHAnsi"/>
                <w:szCs w:val="24"/>
              </w:rPr>
              <w:t>0.091</w:t>
            </w:r>
          </w:p>
        </w:tc>
        <w:tc>
          <w:tcPr>
            <w:tcW w:w="2258" w:type="dxa"/>
          </w:tcPr>
          <w:p w:rsidR="00AD0BDD" w:rsidRPr="00D0117C" w:rsidRDefault="00AD0BDD" w:rsidP="004317D8">
            <w:pPr>
              <w:jc w:val="right"/>
              <w:rPr>
                <w:rFonts w:cstheme="minorHAnsi"/>
                <w:szCs w:val="24"/>
              </w:rPr>
            </w:pPr>
            <w:r w:rsidRPr="00D0117C">
              <w:rPr>
                <w:rFonts w:cstheme="minorHAnsi"/>
                <w:szCs w:val="24"/>
              </w:rPr>
              <w:t>65.95</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6.001</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Ethane</w:t>
            </w:r>
          </w:p>
        </w:tc>
        <w:tc>
          <w:tcPr>
            <w:tcW w:w="2258" w:type="dxa"/>
          </w:tcPr>
          <w:p w:rsidR="00AD0BDD" w:rsidRPr="00D0117C" w:rsidRDefault="00AD0BDD" w:rsidP="004317D8">
            <w:pPr>
              <w:jc w:val="right"/>
              <w:rPr>
                <w:rFonts w:cstheme="minorHAnsi"/>
                <w:szCs w:val="24"/>
              </w:rPr>
            </w:pPr>
            <w:r w:rsidRPr="00D0117C">
              <w:rPr>
                <w:rFonts w:cstheme="minorHAnsi"/>
                <w:szCs w:val="24"/>
              </w:rPr>
              <w:t>0.069</w:t>
            </w:r>
          </w:p>
        </w:tc>
        <w:tc>
          <w:tcPr>
            <w:tcW w:w="2258" w:type="dxa"/>
          </w:tcPr>
          <w:p w:rsidR="00AD0BDD" w:rsidRPr="00D0117C" w:rsidRDefault="00AD0BDD" w:rsidP="004317D8">
            <w:pPr>
              <w:jc w:val="right"/>
              <w:rPr>
                <w:rFonts w:cstheme="minorHAnsi"/>
                <w:szCs w:val="24"/>
              </w:rPr>
            </w:pPr>
            <w:r w:rsidRPr="00D0117C">
              <w:rPr>
                <w:rFonts w:cstheme="minorHAnsi"/>
                <w:szCs w:val="24"/>
              </w:rPr>
              <w:t>62.64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4.322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Ethanol</w:t>
            </w:r>
          </w:p>
        </w:tc>
        <w:tc>
          <w:tcPr>
            <w:tcW w:w="2258" w:type="dxa"/>
          </w:tcPr>
          <w:p w:rsidR="00AD0BDD" w:rsidRPr="00D0117C" w:rsidRDefault="00AD0BDD" w:rsidP="004317D8">
            <w:pPr>
              <w:jc w:val="right"/>
              <w:rPr>
                <w:rFonts w:cstheme="minorHAnsi"/>
                <w:szCs w:val="24"/>
              </w:rPr>
            </w:pPr>
            <w:r w:rsidRPr="00D0117C">
              <w:rPr>
                <w:rFonts w:cstheme="minorHAnsi"/>
                <w:szCs w:val="24"/>
              </w:rPr>
              <w:t>0.084</w:t>
            </w:r>
          </w:p>
        </w:tc>
        <w:tc>
          <w:tcPr>
            <w:tcW w:w="2258" w:type="dxa"/>
          </w:tcPr>
          <w:p w:rsidR="00AD0BDD" w:rsidRPr="00D0117C" w:rsidRDefault="00AD0BDD" w:rsidP="004317D8">
            <w:pPr>
              <w:jc w:val="right"/>
              <w:rPr>
                <w:rFonts w:cstheme="minorHAnsi"/>
                <w:szCs w:val="24"/>
              </w:rPr>
            </w:pPr>
            <w:r w:rsidRPr="00D0117C">
              <w:rPr>
                <w:rFonts w:cstheme="minorHAnsi"/>
                <w:szCs w:val="24"/>
              </w:rPr>
              <w:t>68.44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5.749</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Ethylene</w:t>
            </w:r>
          </w:p>
        </w:tc>
        <w:tc>
          <w:tcPr>
            <w:tcW w:w="2258" w:type="dxa"/>
          </w:tcPr>
          <w:p w:rsidR="00AD0BDD" w:rsidRPr="00D0117C" w:rsidRDefault="00AD0BDD" w:rsidP="004317D8">
            <w:pPr>
              <w:jc w:val="right"/>
              <w:rPr>
                <w:rFonts w:cstheme="minorHAnsi"/>
                <w:szCs w:val="24"/>
              </w:rPr>
            </w:pPr>
            <w:r w:rsidRPr="00D0117C">
              <w:rPr>
                <w:rFonts w:cstheme="minorHAnsi"/>
                <w:szCs w:val="24"/>
              </w:rPr>
              <w:t>0.100</w:t>
            </w:r>
          </w:p>
        </w:tc>
        <w:tc>
          <w:tcPr>
            <w:tcW w:w="2258" w:type="dxa"/>
          </w:tcPr>
          <w:p w:rsidR="00AD0BDD" w:rsidRPr="00D0117C" w:rsidRDefault="00AD0BDD" w:rsidP="004317D8">
            <w:pPr>
              <w:jc w:val="right"/>
              <w:rPr>
                <w:rFonts w:cstheme="minorHAnsi"/>
                <w:szCs w:val="24"/>
              </w:rPr>
            </w:pPr>
            <w:r w:rsidRPr="00D0117C">
              <w:rPr>
                <w:rFonts w:cstheme="minorHAnsi"/>
                <w:szCs w:val="24"/>
              </w:rPr>
              <w:t>67.43</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6.743</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Isobutane</w:t>
            </w:r>
          </w:p>
        </w:tc>
        <w:tc>
          <w:tcPr>
            <w:tcW w:w="2258" w:type="dxa"/>
          </w:tcPr>
          <w:p w:rsidR="00AD0BDD" w:rsidRPr="00D0117C" w:rsidRDefault="00AD0BDD" w:rsidP="004317D8">
            <w:pPr>
              <w:jc w:val="right"/>
              <w:rPr>
                <w:rFonts w:cstheme="minorHAnsi"/>
                <w:szCs w:val="24"/>
              </w:rPr>
            </w:pPr>
            <w:r w:rsidRPr="00D0117C">
              <w:rPr>
                <w:rFonts w:cstheme="minorHAnsi"/>
                <w:szCs w:val="24"/>
              </w:rPr>
              <w:t>0.097</w:t>
            </w:r>
          </w:p>
        </w:tc>
        <w:tc>
          <w:tcPr>
            <w:tcW w:w="2258" w:type="dxa"/>
          </w:tcPr>
          <w:p w:rsidR="00AD0BDD" w:rsidRPr="00D0117C" w:rsidRDefault="00AD0BDD" w:rsidP="004317D8">
            <w:pPr>
              <w:jc w:val="right"/>
              <w:rPr>
                <w:rFonts w:cstheme="minorHAnsi"/>
                <w:szCs w:val="24"/>
              </w:rPr>
            </w:pPr>
            <w:r w:rsidRPr="00D0117C">
              <w:rPr>
                <w:rFonts w:cstheme="minorHAnsi"/>
                <w:szCs w:val="24"/>
              </w:rPr>
              <w:t>64.91</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6.296</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Isobutylene</w:t>
            </w:r>
          </w:p>
        </w:tc>
        <w:tc>
          <w:tcPr>
            <w:tcW w:w="2258" w:type="dxa"/>
          </w:tcPr>
          <w:p w:rsidR="00AD0BDD" w:rsidRPr="00D0117C" w:rsidRDefault="00AD0BDD" w:rsidP="004317D8">
            <w:pPr>
              <w:jc w:val="right"/>
              <w:rPr>
                <w:rFonts w:cstheme="minorHAnsi"/>
                <w:szCs w:val="24"/>
              </w:rPr>
            </w:pPr>
            <w:r w:rsidRPr="00D0117C">
              <w:rPr>
                <w:rFonts w:cstheme="minorHAnsi"/>
                <w:szCs w:val="24"/>
              </w:rPr>
              <w:t>0.103</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67.74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6.977</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Butane</w:t>
            </w:r>
          </w:p>
        </w:tc>
        <w:tc>
          <w:tcPr>
            <w:tcW w:w="2258" w:type="dxa"/>
          </w:tcPr>
          <w:p w:rsidR="00AD0BDD" w:rsidRPr="00D0117C" w:rsidRDefault="00AD0BDD" w:rsidP="004317D8">
            <w:pPr>
              <w:jc w:val="right"/>
              <w:rPr>
                <w:rFonts w:cstheme="minorHAnsi"/>
                <w:szCs w:val="24"/>
              </w:rPr>
            </w:pPr>
            <w:r w:rsidRPr="00D0117C">
              <w:rPr>
                <w:rFonts w:cstheme="minorHAnsi"/>
                <w:szCs w:val="24"/>
              </w:rPr>
              <w:t>0.101</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65.15</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6.580</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Butylene</w:t>
            </w:r>
          </w:p>
        </w:tc>
        <w:tc>
          <w:tcPr>
            <w:tcW w:w="2258" w:type="dxa"/>
          </w:tcPr>
          <w:p w:rsidR="00AD0BDD" w:rsidRPr="00D0117C" w:rsidRDefault="00AD0BDD" w:rsidP="004317D8">
            <w:pPr>
              <w:jc w:val="right"/>
              <w:rPr>
                <w:rFonts w:cstheme="minorHAnsi"/>
                <w:szCs w:val="24"/>
              </w:rPr>
            </w:pPr>
            <w:r w:rsidRPr="00D0117C">
              <w:rPr>
                <w:rFonts w:cstheme="minorHAnsi"/>
                <w:szCs w:val="24"/>
              </w:rPr>
              <w:t>0.103</w:t>
            </w:r>
          </w:p>
        </w:tc>
        <w:tc>
          <w:tcPr>
            <w:tcW w:w="2258" w:type="dxa"/>
          </w:tcPr>
          <w:p w:rsidR="00AD0BDD" w:rsidRPr="00D0117C" w:rsidRDefault="00AD0BDD" w:rsidP="004317D8">
            <w:pPr>
              <w:jc w:val="right"/>
              <w:rPr>
                <w:rFonts w:cstheme="minorHAnsi"/>
                <w:szCs w:val="24"/>
              </w:rPr>
            </w:pPr>
            <w:r w:rsidRPr="00D0117C">
              <w:rPr>
                <w:rFonts w:cstheme="minorHAnsi"/>
                <w:szCs w:val="24"/>
              </w:rPr>
              <w:t>67.73</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6.976</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Naphtha (&lt;401 deg F)</w:t>
            </w:r>
          </w:p>
        </w:tc>
        <w:tc>
          <w:tcPr>
            <w:tcW w:w="2258" w:type="dxa"/>
          </w:tcPr>
          <w:p w:rsidR="00AD0BDD" w:rsidRPr="00D0117C" w:rsidRDefault="00AD0BDD" w:rsidP="004317D8">
            <w:pPr>
              <w:jc w:val="right"/>
              <w:rPr>
                <w:rFonts w:cstheme="minorHAnsi"/>
                <w:szCs w:val="24"/>
              </w:rPr>
            </w:pPr>
            <w:r w:rsidRPr="00D0117C">
              <w:rPr>
                <w:rFonts w:cstheme="minorHAnsi"/>
                <w:szCs w:val="24"/>
              </w:rPr>
              <w:t>0.125</w:t>
            </w:r>
          </w:p>
        </w:tc>
        <w:tc>
          <w:tcPr>
            <w:tcW w:w="2258" w:type="dxa"/>
          </w:tcPr>
          <w:p w:rsidR="00AD0BDD" w:rsidRPr="00D0117C" w:rsidRDefault="00AD0BDD" w:rsidP="004317D8">
            <w:pPr>
              <w:jc w:val="right"/>
              <w:rPr>
                <w:rFonts w:cstheme="minorHAnsi"/>
                <w:szCs w:val="24"/>
              </w:rPr>
            </w:pPr>
            <w:r w:rsidRPr="00D0117C">
              <w:rPr>
                <w:rFonts w:cstheme="minorHAnsi"/>
                <w:szCs w:val="24"/>
              </w:rPr>
              <w:t>68.02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8.503</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Natural Gasoline</w:t>
            </w:r>
          </w:p>
        </w:tc>
        <w:tc>
          <w:tcPr>
            <w:tcW w:w="2258" w:type="dxa"/>
          </w:tcPr>
          <w:p w:rsidR="00AD0BDD" w:rsidRPr="00D0117C" w:rsidRDefault="00AD0BDD" w:rsidP="004317D8">
            <w:pPr>
              <w:jc w:val="right"/>
              <w:rPr>
                <w:rFonts w:cstheme="minorHAnsi"/>
                <w:szCs w:val="24"/>
              </w:rPr>
            </w:pPr>
            <w:r w:rsidRPr="00D0117C">
              <w:rPr>
                <w:rFonts w:cstheme="minorHAnsi"/>
                <w:szCs w:val="24"/>
              </w:rPr>
              <w:t>0.110</w:t>
            </w:r>
          </w:p>
        </w:tc>
        <w:tc>
          <w:tcPr>
            <w:tcW w:w="2258" w:type="dxa"/>
          </w:tcPr>
          <w:p w:rsidR="00AD0BDD" w:rsidRPr="00D0117C" w:rsidRDefault="00AD0BDD" w:rsidP="004317D8">
            <w:pPr>
              <w:jc w:val="right"/>
              <w:rPr>
                <w:rFonts w:cstheme="minorHAnsi"/>
                <w:szCs w:val="24"/>
              </w:rPr>
            </w:pPr>
            <w:r w:rsidRPr="00D0117C">
              <w:rPr>
                <w:rFonts w:cstheme="minorHAnsi"/>
                <w:szCs w:val="24"/>
              </w:rPr>
              <w:t>66.83</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7.351</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Other Oil (&gt;401 deg F)</w:t>
            </w:r>
          </w:p>
        </w:tc>
        <w:tc>
          <w:tcPr>
            <w:tcW w:w="2258" w:type="dxa"/>
          </w:tcPr>
          <w:p w:rsidR="00AD0BDD" w:rsidRPr="00D0117C" w:rsidRDefault="00AD0BDD" w:rsidP="004317D8">
            <w:pPr>
              <w:jc w:val="right"/>
              <w:rPr>
                <w:rFonts w:cstheme="minorHAnsi"/>
                <w:szCs w:val="24"/>
              </w:rPr>
            </w:pPr>
            <w:r w:rsidRPr="00D0117C">
              <w:rPr>
                <w:rFonts w:cstheme="minorHAnsi"/>
                <w:szCs w:val="24"/>
              </w:rPr>
              <w:t>0.139</w:t>
            </w:r>
          </w:p>
        </w:tc>
        <w:tc>
          <w:tcPr>
            <w:tcW w:w="2258" w:type="dxa"/>
          </w:tcPr>
          <w:p w:rsidR="00AD0BDD" w:rsidRPr="00D0117C" w:rsidRDefault="00AD0BDD" w:rsidP="004317D8">
            <w:pPr>
              <w:jc w:val="right"/>
              <w:rPr>
                <w:rFonts w:cstheme="minorHAnsi"/>
                <w:szCs w:val="24"/>
              </w:rPr>
            </w:pPr>
            <w:r w:rsidRPr="00D0117C">
              <w:rPr>
                <w:rFonts w:cstheme="minorHAnsi"/>
                <w:szCs w:val="24"/>
              </w:rPr>
              <w:t>76.22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10.595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lastRenderedPageBreak/>
              <w:t>Pentanes Plus</w:t>
            </w:r>
          </w:p>
        </w:tc>
        <w:tc>
          <w:tcPr>
            <w:tcW w:w="2258" w:type="dxa"/>
          </w:tcPr>
          <w:p w:rsidR="00AD0BDD" w:rsidRPr="00D0117C" w:rsidRDefault="00AD0BDD" w:rsidP="004317D8">
            <w:pPr>
              <w:jc w:val="right"/>
              <w:rPr>
                <w:rFonts w:cstheme="minorHAnsi"/>
                <w:szCs w:val="24"/>
              </w:rPr>
            </w:pPr>
            <w:r w:rsidRPr="00D0117C">
              <w:rPr>
                <w:rFonts w:cstheme="minorHAnsi"/>
                <w:szCs w:val="24"/>
              </w:rPr>
              <w:t>0.110</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70.02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7.702</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Petrochemical Feedstocks</w:t>
            </w:r>
          </w:p>
        </w:tc>
        <w:tc>
          <w:tcPr>
            <w:tcW w:w="2258" w:type="dxa"/>
          </w:tcPr>
          <w:p w:rsidR="00AD0BDD" w:rsidRPr="00D0117C" w:rsidRDefault="00AD0BDD" w:rsidP="004317D8">
            <w:pPr>
              <w:jc w:val="right"/>
              <w:rPr>
                <w:rFonts w:cstheme="minorHAnsi"/>
                <w:szCs w:val="24"/>
              </w:rPr>
            </w:pPr>
            <w:r w:rsidRPr="00D0117C">
              <w:rPr>
                <w:rFonts w:cstheme="minorHAnsi"/>
                <w:szCs w:val="24"/>
              </w:rPr>
              <w:t>0.129</w:t>
            </w:r>
          </w:p>
        </w:tc>
        <w:tc>
          <w:tcPr>
            <w:tcW w:w="2258" w:type="dxa"/>
          </w:tcPr>
          <w:p w:rsidR="00AD0BDD" w:rsidRPr="00D0117C" w:rsidRDefault="00AD0BDD" w:rsidP="004317D8">
            <w:pPr>
              <w:jc w:val="right"/>
              <w:rPr>
                <w:rFonts w:cstheme="minorHAnsi"/>
                <w:szCs w:val="24"/>
              </w:rPr>
            </w:pPr>
            <w:r w:rsidRPr="00D0117C">
              <w:rPr>
                <w:rFonts w:cstheme="minorHAnsi"/>
                <w:szCs w:val="24"/>
              </w:rPr>
              <w:t>70.97</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9.155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 xml:space="preserve">Petroleum Coke </w:t>
            </w:r>
          </w:p>
        </w:tc>
        <w:tc>
          <w:tcPr>
            <w:tcW w:w="2258" w:type="dxa"/>
          </w:tcPr>
          <w:p w:rsidR="00AD0BDD" w:rsidRPr="00D0117C" w:rsidRDefault="00AD0BDD" w:rsidP="004317D8">
            <w:pPr>
              <w:jc w:val="right"/>
              <w:rPr>
                <w:rFonts w:cstheme="minorHAnsi"/>
                <w:szCs w:val="24"/>
              </w:rPr>
            </w:pPr>
            <w:r w:rsidRPr="00D0117C">
              <w:rPr>
                <w:rFonts w:cstheme="minorHAnsi"/>
                <w:szCs w:val="24"/>
              </w:rPr>
              <w:t>0.143</w:t>
            </w:r>
          </w:p>
        </w:tc>
        <w:tc>
          <w:tcPr>
            <w:tcW w:w="2258" w:type="dxa"/>
          </w:tcPr>
          <w:p w:rsidR="00AD0BDD" w:rsidRPr="00D0117C" w:rsidRDefault="00AD0BDD" w:rsidP="004317D8">
            <w:pPr>
              <w:jc w:val="right"/>
              <w:rPr>
                <w:rFonts w:cstheme="minorHAnsi"/>
                <w:szCs w:val="24"/>
              </w:rPr>
            </w:pPr>
            <w:r w:rsidRPr="00D0117C">
              <w:rPr>
                <w:rFonts w:cstheme="minorHAnsi"/>
                <w:szCs w:val="24"/>
              </w:rPr>
              <w:t>102.41</w:t>
            </w:r>
          </w:p>
        </w:tc>
        <w:tc>
          <w:tcPr>
            <w:tcW w:w="2258" w:type="dxa"/>
            <w:vAlign w:val="bottom"/>
          </w:tcPr>
          <w:p w:rsidR="00AD0BDD" w:rsidRPr="00D0117C" w:rsidRDefault="00AD0BDD" w:rsidP="004317D8">
            <w:pPr>
              <w:jc w:val="right"/>
              <w:rPr>
                <w:rFonts w:cstheme="minorHAnsi"/>
                <w:szCs w:val="24"/>
              </w:rPr>
            </w:pPr>
            <w:r w:rsidRPr="00D0117C">
              <w:rPr>
                <w:rFonts w:cstheme="minorHAnsi"/>
                <w:szCs w:val="24"/>
              </w:rPr>
              <w:t>14.645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Special Naphtha</w:t>
            </w:r>
          </w:p>
        </w:tc>
        <w:tc>
          <w:tcPr>
            <w:tcW w:w="2258" w:type="dxa"/>
          </w:tcPr>
          <w:p w:rsidR="00AD0BDD" w:rsidRPr="00D0117C" w:rsidRDefault="00AD0BDD" w:rsidP="004317D8">
            <w:pPr>
              <w:jc w:val="right"/>
              <w:rPr>
                <w:rFonts w:cstheme="minorHAnsi"/>
                <w:szCs w:val="24"/>
              </w:rPr>
            </w:pPr>
            <w:r w:rsidRPr="00D0117C">
              <w:rPr>
                <w:rFonts w:cstheme="minorHAnsi"/>
                <w:szCs w:val="24"/>
              </w:rPr>
              <w:t>0.125</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72.34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9.043</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Unfinished Oils</w:t>
            </w:r>
          </w:p>
        </w:tc>
        <w:tc>
          <w:tcPr>
            <w:tcW w:w="2258" w:type="dxa"/>
          </w:tcPr>
          <w:p w:rsidR="00AD0BDD" w:rsidRPr="00D0117C" w:rsidRDefault="00AD0BDD" w:rsidP="004317D8">
            <w:pPr>
              <w:jc w:val="right"/>
              <w:rPr>
                <w:rFonts w:cstheme="minorHAnsi"/>
                <w:szCs w:val="24"/>
              </w:rPr>
            </w:pPr>
            <w:r w:rsidRPr="00D0117C">
              <w:rPr>
                <w:rFonts w:cstheme="minorHAnsi"/>
                <w:szCs w:val="24"/>
              </w:rPr>
              <w:t>0.139</w:t>
            </w:r>
          </w:p>
        </w:tc>
        <w:tc>
          <w:tcPr>
            <w:tcW w:w="2258" w:type="dxa"/>
          </w:tcPr>
          <w:p w:rsidR="00AD0BDD" w:rsidRPr="00D0117C" w:rsidRDefault="00AD0BDD" w:rsidP="004317D8">
            <w:pPr>
              <w:jc w:val="right"/>
              <w:rPr>
                <w:rFonts w:cstheme="minorHAnsi"/>
                <w:szCs w:val="24"/>
              </w:rPr>
            </w:pPr>
            <w:r w:rsidRPr="00D0117C">
              <w:rPr>
                <w:rFonts w:cstheme="minorHAnsi"/>
                <w:szCs w:val="24"/>
              </w:rPr>
              <w:t>74.49</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10.354</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Heavy Gas Oils</w:t>
            </w:r>
          </w:p>
        </w:tc>
        <w:tc>
          <w:tcPr>
            <w:tcW w:w="2258" w:type="dxa"/>
          </w:tcPr>
          <w:p w:rsidR="00AD0BDD" w:rsidRPr="00D0117C" w:rsidRDefault="00AD0BDD" w:rsidP="004317D8">
            <w:pPr>
              <w:jc w:val="right"/>
              <w:rPr>
                <w:rFonts w:cstheme="minorHAnsi"/>
                <w:szCs w:val="24"/>
              </w:rPr>
            </w:pPr>
            <w:r w:rsidRPr="00D0117C">
              <w:rPr>
                <w:rFonts w:cstheme="minorHAnsi"/>
                <w:szCs w:val="24"/>
              </w:rPr>
              <w:t>0.148</w:t>
            </w:r>
          </w:p>
        </w:tc>
        <w:tc>
          <w:tcPr>
            <w:tcW w:w="2258" w:type="dxa"/>
          </w:tcPr>
          <w:p w:rsidR="00AD0BDD" w:rsidRPr="00D0117C" w:rsidRDefault="00AD0BDD" w:rsidP="004317D8">
            <w:pPr>
              <w:jc w:val="right"/>
              <w:rPr>
                <w:rFonts w:cstheme="minorHAnsi"/>
                <w:szCs w:val="24"/>
              </w:rPr>
            </w:pPr>
            <w:r w:rsidRPr="00D0117C">
              <w:rPr>
                <w:rFonts w:cstheme="minorHAnsi"/>
                <w:szCs w:val="24"/>
              </w:rPr>
              <w:t>74.92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11.088</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Lubricants</w:t>
            </w:r>
          </w:p>
        </w:tc>
        <w:tc>
          <w:tcPr>
            <w:tcW w:w="2258" w:type="dxa"/>
          </w:tcPr>
          <w:p w:rsidR="00AD0BDD" w:rsidRPr="00D0117C" w:rsidRDefault="00AD0BDD" w:rsidP="004317D8">
            <w:pPr>
              <w:jc w:val="right"/>
              <w:rPr>
                <w:rFonts w:cstheme="minorHAnsi"/>
                <w:szCs w:val="24"/>
              </w:rPr>
            </w:pPr>
            <w:r w:rsidRPr="00D0117C">
              <w:rPr>
                <w:rFonts w:cstheme="minorHAnsi"/>
                <w:szCs w:val="24"/>
              </w:rPr>
              <w:t>0.144</w:t>
            </w:r>
          </w:p>
        </w:tc>
        <w:tc>
          <w:tcPr>
            <w:tcW w:w="2258" w:type="dxa"/>
          </w:tcPr>
          <w:p w:rsidR="00AD0BDD" w:rsidRPr="00D0117C" w:rsidRDefault="00AD0BDD" w:rsidP="004317D8">
            <w:pPr>
              <w:jc w:val="right"/>
              <w:rPr>
                <w:rFonts w:cstheme="minorHAnsi"/>
                <w:szCs w:val="24"/>
              </w:rPr>
            </w:pPr>
            <w:r w:rsidRPr="00D0117C">
              <w:rPr>
                <w:rFonts w:cstheme="minorHAnsi"/>
                <w:szCs w:val="24"/>
              </w:rPr>
              <w:t>74.27</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10.695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Motor Gasoline</w:t>
            </w:r>
          </w:p>
        </w:tc>
        <w:tc>
          <w:tcPr>
            <w:tcW w:w="2258" w:type="dxa"/>
          </w:tcPr>
          <w:p w:rsidR="00AD0BDD" w:rsidRPr="00D0117C" w:rsidRDefault="00AD0BDD" w:rsidP="004317D8">
            <w:pPr>
              <w:jc w:val="right"/>
              <w:rPr>
                <w:rFonts w:cstheme="minorHAnsi"/>
                <w:szCs w:val="24"/>
              </w:rPr>
            </w:pPr>
            <w:r w:rsidRPr="00D0117C">
              <w:rPr>
                <w:rFonts w:cstheme="minorHAnsi"/>
                <w:szCs w:val="24"/>
              </w:rPr>
              <w:t>0.125</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70.22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8.778</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Aviation Gasoline</w:t>
            </w:r>
          </w:p>
        </w:tc>
        <w:tc>
          <w:tcPr>
            <w:tcW w:w="2258" w:type="dxa"/>
          </w:tcPr>
          <w:p w:rsidR="00AD0BDD" w:rsidRPr="00D0117C" w:rsidRDefault="00AD0BDD" w:rsidP="004317D8">
            <w:pPr>
              <w:jc w:val="right"/>
              <w:rPr>
                <w:rFonts w:cstheme="minorHAnsi"/>
                <w:szCs w:val="24"/>
              </w:rPr>
            </w:pPr>
            <w:r w:rsidRPr="00D0117C">
              <w:rPr>
                <w:rFonts w:cstheme="minorHAnsi"/>
                <w:szCs w:val="24"/>
              </w:rPr>
              <w:t>0.120</w:t>
            </w:r>
          </w:p>
        </w:tc>
        <w:tc>
          <w:tcPr>
            <w:tcW w:w="2258" w:type="dxa"/>
          </w:tcPr>
          <w:p w:rsidR="00AD0BDD" w:rsidRPr="00D0117C" w:rsidRDefault="00AD0BDD" w:rsidP="004317D8">
            <w:pPr>
              <w:jc w:val="right"/>
              <w:rPr>
                <w:rFonts w:cstheme="minorHAnsi"/>
                <w:szCs w:val="24"/>
              </w:rPr>
            </w:pPr>
            <w:r w:rsidRPr="00D0117C">
              <w:rPr>
                <w:rFonts w:cstheme="minorHAnsi"/>
                <w:szCs w:val="24"/>
              </w:rPr>
              <w:t>69.25</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8.310</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Kerosene-Type Jet Fuel</w:t>
            </w:r>
          </w:p>
        </w:tc>
        <w:tc>
          <w:tcPr>
            <w:tcW w:w="2258" w:type="dxa"/>
          </w:tcPr>
          <w:p w:rsidR="00AD0BDD" w:rsidRPr="00D0117C" w:rsidRDefault="00AD0BDD" w:rsidP="004317D8">
            <w:pPr>
              <w:jc w:val="right"/>
              <w:rPr>
                <w:rFonts w:cstheme="minorHAnsi"/>
                <w:szCs w:val="24"/>
              </w:rPr>
            </w:pPr>
            <w:r w:rsidRPr="00D0117C">
              <w:rPr>
                <w:rFonts w:cstheme="minorHAnsi"/>
                <w:szCs w:val="24"/>
              </w:rPr>
              <w:t>0.135</w:t>
            </w:r>
          </w:p>
        </w:tc>
        <w:tc>
          <w:tcPr>
            <w:tcW w:w="2258" w:type="dxa"/>
          </w:tcPr>
          <w:p w:rsidR="00AD0BDD" w:rsidRPr="00D0117C" w:rsidRDefault="00AD0BDD" w:rsidP="004317D8">
            <w:pPr>
              <w:jc w:val="right"/>
              <w:rPr>
                <w:rFonts w:cstheme="minorHAnsi"/>
                <w:szCs w:val="24"/>
              </w:rPr>
            </w:pPr>
            <w:r w:rsidRPr="00D0117C">
              <w:rPr>
                <w:rFonts w:cstheme="minorHAnsi"/>
                <w:szCs w:val="24"/>
              </w:rPr>
              <w:t>72.22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9.750</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Asphalt and Road Oil</w:t>
            </w:r>
          </w:p>
        </w:tc>
        <w:tc>
          <w:tcPr>
            <w:tcW w:w="2258" w:type="dxa"/>
          </w:tcPr>
          <w:p w:rsidR="00AD0BDD" w:rsidRPr="00D0117C" w:rsidRDefault="00AD0BDD" w:rsidP="004317D8">
            <w:pPr>
              <w:jc w:val="right"/>
              <w:rPr>
                <w:rFonts w:cstheme="minorHAnsi"/>
                <w:szCs w:val="24"/>
              </w:rPr>
            </w:pPr>
            <w:r w:rsidRPr="00D0117C">
              <w:rPr>
                <w:rFonts w:cstheme="minorHAnsi"/>
                <w:szCs w:val="24"/>
              </w:rPr>
              <w:t>0.158</w:t>
            </w:r>
          </w:p>
        </w:tc>
        <w:tc>
          <w:tcPr>
            <w:tcW w:w="2258" w:type="dxa"/>
          </w:tcPr>
          <w:p w:rsidR="00AD0BDD" w:rsidRPr="00D0117C" w:rsidRDefault="00AD0BDD" w:rsidP="004317D8">
            <w:pPr>
              <w:jc w:val="right"/>
              <w:rPr>
                <w:rFonts w:cstheme="minorHAnsi"/>
                <w:szCs w:val="24"/>
              </w:rPr>
            </w:pPr>
            <w:r w:rsidRPr="00D0117C">
              <w:rPr>
                <w:rFonts w:cstheme="minorHAnsi"/>
                <w:szCs w:val="24"/>
              </w:rPr>
              <w:t>75.36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11.907</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Crude Oil</w:t>
            </w:r>
          </w:p>
        </w:tc>
        <w:tc>
          <w:tcPr>
            <w:tcW w:w="2258" w:type="dxa"/>
          </w:tcPr>
          <w:p w:rsidR="00AD0BDD" w:rsidRPr="00D0117C" w:rsidRDefault="00AD0BDD" w:rsidP="004317D8">
            <w:pPr>
              <w:jc w:val="right"/>
              <w:rPr>
                <w:rFonts w:cstheme="minorHAnsi"/>
                <w:szCs w:val="24"/>
              </w:rPr>
            </w:pPr>
            <w:r w:rsidRPr="00D0117C">
              <w:rPr>
                <w:rFonts w:cstheme="minorHAnsi"/>
                <w:szCs w:val="24"/>
              </w:rPr>
              <w:t>0.138</w:t>
            </w:r>
          </w:p>
        </w:tc>
        <w:tc>
          <w:tcPr>
            <w:tcW w:w="2258" w:type="dxa"/>
          </w:tcPr>
          <w:p w:rsidR="00AD0BDD" w:rsidRPr="00D0117C" w:rsidRDefault="00AD0BDD" w:rsidP="004317D8">
            <w:pPr>
              <w:jc w:val="right"/>
              <w:rPr>
                <w:rFonts w:cstheme="minorHAnsi"/>
                <w:szCs w:val="24"/>
              </w:rPr>
            </w:pPr>
            <w:r w:rsidRPr="00D0117C">
              <w:rPr>
                <w:rFonts w:cstheme="minorHAnsi"/>
                <w:szCs w:val="24"/>
              </w:rPr>
              <w:t>74.49</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10.280</w:t>
            </w:r>
          </w:p>
        </w:tc>
      </w:tr>
      <w:tr w:rsidR="00AD0BDD" w:rsidRPr="00D0117C" w:rsidTr="004317D8">
        <w:trPr>
          <w:trHeight w:val="126"/>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Other fuels (solid)</w:t>
            </w:r>
          </w:p>
        </w:tc>
        <w:tc>
          <w:tcPr>
            <w:tcW w:w="2258" w:type="dxa"/>
            <w:shd w:val="clear" w:color="auto" w:fill="595959" w:themeFill="text1" w:themeFillTint="A6"/>
          </w:tcPr>
          <w:p w:rsidR="00AD0BDD" w:rsidRPr="00D0117C" w:rsidRDefault="00AD0BDD" w:rsidP="004317D8">
            <w:pPr>
              <w:autoSpaceDE w:val="0"/>
              <w:autoSpaceDN w:val="0"/>
              <w:adjustRightInd w:val="0"/>
              <w:jc w:val="center"/>
              <w:rPr>
                <w:rFonts w:cstheme="minorHAnsi"/>
                <w:b/>
                <w:color w:val="FFFFFF" w:themeColor="background1"/>
                <w:szCs w:val="24"/>
              </w:rPr>
            </w:pPr>
            <w:r w:rsidRPr="00D0117C">
              <w:rPr>
                <w:rFonts w:cstheme="minorHAnsi"/>
                <w:b/>
                <w:color w:val="FFFFFF" w:themeColor="background1"/>
                <w:szCs w:val="24"/>
              </w:rPr>
              <w:t>MMBtu / short ton</w:t>
            </w:r>
          </w:p>
        </w:tc>
        <w:tc>
          <w:tcPr>
            <w:tcW w:w="2258" w:type="dxa"/>
            <w:shd w:val="clear" w:color="auto" w:fill="595959" w:themeFill="text1" w:themeFillTint="A6"/>
          </w:tcPr>
          <w:p w:rsidR="00AD0BDD" w:rsidRPr="00D0117C" w:rsidRDefault="00AD0BDD" w:rsidP="004317D8">
            <w:pPr>
              <w:autoSpaceDE w:val="0"/>
              <w:autoSpaceDN w:val="0"/>
              <w:adjustRightInd w:val="0"/>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short ton</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Municipal Solid Waste</w:t>
            </w:r>
          </w:p>
        </w:tc>
        <w:tc>
          <w:tcPr>
            <w:tcW w:w="2258" w:type="dxa"/>
          </w:tcPr>
          <w:p w:rsidR="00AD0BDD" w:rsidRPr="00D0117C" w:rsidRDefault="00AD0BDD" w:rsidP="004317D8">
            <w:pPr>
              <w:jc w:val="right"/>
              <w:rPr>
                <w:rFonts w:cstheme="minorHAnsi"/>
                <w:szCs w:val="24"/>
              </w:rPr>
            </w:pPr>
            <w:r w:rsidRPr="00D0117C">
              <w:rPr>
                <w:rFonts w:cstheme="minorHAnsi"/>
                <w:szCs w:val="24"/>
              </w:rPr>
              <w:t>9.95</w:t>
            </w:r>
            <w:r w:rsidRPr="00D0117C">
              <w:rPr>
                <w:rFonts w:cstheme="minorHAnsi"/>
                <w:szCs w:val="24"/>
                <w:vertAlign w:val="superscript"/>
              </w:rPr>
              <w:t>1</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90.7</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902.465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Tires</w:t>
            </w:r>
          </w:p>
        </w:tc>
        <w:tc>
          <w:tcPr>
            <w:tcW w:w="2258" w:type="dxa"/>
          </w:tcPr>
          <w:p w:rsidR="00AD0BDD" w:rsidRPr="00D0117C" w:rsidRDefault="00AD0BDD" w:rsidP="004317D8">
            <w:pPr>
              <w:jc w:val="right"/>
              <w:rPr>
                <w:rFonts w:cstheme="minorHAnsi"/>
                <w:szCs w:val="24"/>
              </w:rPr>
            </w:pPr>
            <w:r w:rsidRPr="00D0117C">
              <w:rPr>
                <w:rFonts w:cstheme="minorHAnsi"/>
                <w:szCs w:val="24"/>
              </w:rPr>
              <w:t>26.87</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85.97</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2310.014</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Plastics</w:t>
            </w:r>
          </w:p>
        </w:tc>
        <w:tc>
          <w:tcPr>
            <w:tcW w:w="2258" w:type="dxa"/>
          </w:tcPr>
          <w:p w:rsidR="00AD0BDD" w:rsidRPr="00D0117C" w:rsidRDefault="00AD0BDD" w:rsidP="004317D8">
            <w:pPr>
              <w:jc w:val="right"/>
              <w:rPr>
                <w:rFonts w:cstheme="minorHAnsi"/>
                <w:szCs w:val="24"/>
              </w:rPr>
            </w:pPr>
            <w:r w:rsidRPr="00D0117C">
              <w:rPr>
                <w:rFonts w:cstheme="minorHAnsi"/>
                <w:szCs w:val="24"/>
              </w:rPr>
              <w:t>38.00</w:t>
            </w:r>
          </w:p>
        </w:tc>
        <w:tc>
          <w:tcPr>
            <w:tcW w:w="2258" w:type="dxa"/>
          </w:tcPr>
          <w:p w:rsidR="00AD0BDD" w:rsidRPr="00D0117C" w:rsidRDefault="00AD0BDD" w:rsidP="004317D8">
            <w:pPr>
              <w:jc w:val="right"/>
              <w:rPr>
                <w:rFonts w:cstheme="minorHAnsi"/>
                <w:szCs w:val="24"/>
              </w:rPr>
            </w:pPr>
            <w:r w:rsidRPr="00D0117C">
              <w:rPr>
                <w:rFonts w:cstheme="minorHAnsi"/>
                <w:szCs w:val="24"/>
              </w:rPr>
              <w:t>75.00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2850.000</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Petroleum Coke</w:t>
            </w:r>
          </w:p>
        </w:tc>
        <w:tc>
          <w:tcPr>
            <w:tcW w:w="2258" w:type="dxa"/>
          </w:tcPr>
          <w:p w:rsidR="00AD0BDD" w:rsidRPr="00D0117C" w:rsidRDefault="00AD0BDD" w:rsidP="004317D8">
            <w:pPr>
              <w:jc w:val="right"/>
              <w:rPr>
                <w:rFonts w:cstheme="minorHAnsi"/>
                <w:szCs w:val="24"/>
              </w:rPr>
            </w:pPr>
            <w:r w:rsidRPr="00D0117C">
              <w:rPr>
                <w:rFonts w:cstheme="minorHAnsi"/>
                <w:szCs w:val="24"/>
              </w:rPr>
              <w:t>30.00</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102.41</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3072.300</w:t>
            </w:r>
          </w:p>
        </w:tc>
      </w:tr>
      <w:tr w:rsidR="00AD0BDD" w:rsidRPr="00D0117C" w:rsidTr="004317D8">
        <w:trPr>
          <w:trHeight w:val="126"/>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Other fuels (gaseous)</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MMBtu / scf</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scf</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Blast Furnace Gas</w:t>
            </w:r>
          </w:p>
        </w:tc>
        <w:tc>
          <w:tcPr>
            <w:tcW w:w="2258" w:type="dxa"/>
          </w:tcPr>
          <w:p w:rsidR="00AD0BDD" w:rsidRPr="00D0117C" w:rsidRDefault="00AD0BDD" w:rsidP="004317D8">
            <w:pPr>
              <w:jc w:val="right"/>
              <w:rPr>
                <w:rFonts w:cstheme="minorHAnsi"/>
                <w:szCs w:val="24"/>
              </w:rPr>
            </w:pPr>
            <w:r w:rsidRPr="00D0117C">
              <w:rPr>
                <w:rFonts w:cstheme="minorHAnsi"/>
                <w:szCs w:val="24"/>
              </w:rPr>
              <w:t>0.092 x 10</w:t>
            </w:r>
            <w:r w:rsidRPr="00D0117C">
              <w:rPr>
                <w:rFonts w:cstheme="minorHAnsi"/>
                <w:szCs w:val="24"/>
                <w:vertAlign w:val="superscript"/>
              </w:rPr>
              <w:t>-3</w:t>
            </w:r>
          </w:p>
        </w:tc>
        <w:tc>
          <w:tcPr>
            <w:tcW w:w="2258" w:type="dxa"/>
          </w:tcPr>
          <w:p w:rsidR="00AD0BDD" w:rsidRPr="00D0117C" w:rsidRDefault="00AD0BDD" w:rsidP="004317D8">
            <w:pPr>
              <w:jc w:val="right"/>
              <w:rPr>
                <w:rFonts w:cstheme="minorHAnsi"/>
                <w:szCs w:val="24"/>
              </w:rPr>
            </w:pPr>
            <w:r w:rsidRPr="00D0117C">
              <w:rPr>
                <w:rFonts w:cstheme="minorHAnsi"/>
                <w:szCs w:val="24"/>
              </w:rPr>
              <w:t>274.32</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0.025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Coke Oven Gas</w:t>
            </w:r>
          </w:p>
        </w:tc>
        <w:tc>
          <w:tcPr>
            <w:tcW w:w="2258" w:type="dxa"/>
          </w:tcPr>
          <w:p w:rsidR="00AD0BDD" w:rsidRPr="00D0117C" w:rsidRDefault="00AD0BDD" w:rsidP="004317D8">
            <w:pPr>
              <w:jc w:val="right"/>
              <w:rPr>
                <w:rFonts w:cstheme="minorHAnsi"/>
                <w:szCs w:val="24"/>
              </w:rPr>
            </w:pPr>
            <w:r w:rsidRPr="00D0117C">
              <w:rPr>
                <w:rFonts w:cstheme="minorHAnsi"/>
                <w:szCs w:val="24"/>
              </w:rPr>
              <w:t>0.599 x 10</w:t>
            </w:r>
            <w:r w:rsidRPr="00D0117C">
              <w:rPr>
                <w:rFonts w:cstheme="minorHAnsi"/>
                <w:szCs w:val="24"/>
                <w:vertAlign w:val="superscript"/>
              </w:rPr>
              <w:t>-3</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46.85</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0.028</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Propane Gas</w:t>
            </w:r>
          </w:p>
        </w:tc>
        <w:tc>
          <w:tcPr>
            <w:tcW w:w="2258" w:type="dxa"/>
          </w:tcPr>
          <w:p w:rsidR="00AD0BDD" w:rsidRPr="00D0117C" w:rsidRDefault="00AD0BDD" w:rsidP="004317D8">
            <w:pPr>
              <w:jc w:val="right"/>
              <w:rPr>
                <w:rFonts w:cstheme="minorHAnsi"/>
                <w:szCs w:val="24"/>
              </w:rPr>
            </w:pPr>
            <w:r w:rsidRPr="00D0117C">
              <w:rPr>
                <w:rFonts w:cstheme="minorHAnsi"/>
                <w:szCs w:val="24"/>
              </w:rPr>
              <w:t>2.516 x 10</w:t>
            </w:r>
            <w:r w:rsidRPr="00D0117C">
              <w:rPr>
                <w:rFonts w:cstheme="minorHAnsi"/>
                <w:szCs w:val="24"/>
                <w:vertAlign w:val="superscript"/>
              </w:rPr>
              <w:t>-3</w:t>
            </w:r>
          </w:p>
        </w:tc>
        <w:tc>
          <w:tcPr>
            <w:tcW w:w="2258" w:type="dxa"/>
          </w:tcPr>
          <w:p w:rsidR="00AD0BDD" w:rsidRPr="00D0117C" w:rsidRDefault="00AD0BDD" w:rsidP="004317D8">
            <w:pPr>
              <w:jc w:val="right"/>
              <w:rPr>
                <w:rFonts w:cstheme="minorHAnsi"/>
                <w:szCs w:val="24"/>
              </w:rPr>
            </w:pPr>
            <w:r w:rsidRPr="00D0117C">
              <w:rPr>
                <w:rFonts w:cstheme="minorHAnsi"/>
                <w:szCs w:val="24"/>
              </w:rPr>
              <w:t>61.46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0.155</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Fuel Gas</w:t>
            </w:r>
            <w:r w:rsidRPr="00D0117C">
              <w:rPr>
                <w:rFonts w:cstheme="minorHAnsi"/>
                <w:szCs w:val="24"/>
                <w:vertAlign w:val="superscript"/>
              </w:rPr>
              <w:t>2</w:t>
            </w:r>
          </w:p>
        </w:tc>
        <w:tc>
          <w:tcPr>
            <w:tcW w:w="2258" w:type="dxa"/>
          </w:tcPr>
          <w:p w:rsidR="00AD0BDD" w:rsidRPr="00D0117C" w:rsidRDefault="00AD0BDD" w:rsidP="004317D8">
            <w:pPr>
              <w:jc w:val="right"/>
              <w:rPr>
                <w:rFonts w:cstheme="minorHAnsi"/>
                <w:szCs w:val="24"/>
              </w:rPr>
            </w:pPr>
            <w:r w:rsidRPr="00D0117C">
              <w:rPr>
                <w:rFonts w:cstheme="minorHAnsi"/>
                <w:szCs w:val="24"/>
              </w:rPr>
              <w:t>1.388 x 10</w:t>
            </w:r>
            <w:r w:rsidRPr="00D0117C">
              <w:rPr>
                <w:rFonts w:cstheme="minorHAnsi"/>
                <w:szCs w:val="24"/>
                <w:vertAlign w:val="superscript"/>
              </w:rPr>
              <w:t>-3</w:t>
            </w:r>
          </w:p>
        </w:tc>
        <w:tc>
          <w:tcPr>
            <w:tcW w:w="2258" w:type="dxa"/>
          </w:tcPr>
          <w:p w:rsidR="00AD0BDD" w:rsidRPr="00D0117C" w:rsidRDefault="00AD0BDD" w:rsidP="004317D8">
            <w:pPr>
              <w:jc w:val="right"/>
              <w:rPr>
                <w:rFonts w:cstheme="minorHAnsi"/>
                <w:szCs w:val="24"/>
              </w:rPr>
            </w:pPr>
            <w:r w:rsidRPr="00D0117C">
              <w:rPr>
                <w:rFonts w:cstheme="minorHAnsi"/>
                <w:szCs w:val="24"/>
              </w:rPr>
              <w:t>59.00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0.082</w:t>
            </w:r>
          </w:p>
        </w:tc>
      </w:tr>
      <w:tr w:rsidR="00AD0BDD" w:rsidRPr="00D0117C" w:rsidTr="004317D8">
        <w:trPr>
          <w:trHeight w:val="126"/>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Biomass Fuels (solid)</w:t>
            </w:r>
          </w:p>
        </w:tc>
        <w:tc>
          <w:tcPr>
            <w:tcW w:w="2258" w:type="dxa"/>
            <w:shd w:val="clear" w:color="auto" w:fill="595959" w:themeFill="text1" w:themeFillTint="A6"/>
          </w:tcPr>
          <w:p w:rsidR="00AD0BDD" w:rsidRPr="00D0117C" w:rsidRDefault="00AD0BDD" w:rsidP="004317D8">
            <w:pPr>
              <w:autoSpaceDE w:val="0"/>
              <w:autoSpaceDN w:val="0"/>
              <w:adjustRightInd w:val="0"/>
              <w:jc w:val="center"/>
              <w:rPr>
                <w:rFonts w:cstheme="minorHAnsi"/>
                <w:b/>
                <w:color w:val="FFFFFF" w:themeColor="background1"/>
                <w:szCs w:val="24"/>
              </w:rPr>
            </w:pPr>
            <w:r w:rsidRPr="00D0117C">
              <w:rPr>
                <w:rFonts w:cstheme="minorHAnsi"/>
                <w:b/>
                <w:color w:val="FFFFFF" w:themeColor="background1"/>
                <w:szCs w:val="24"/>
              </w:rPr>
              <w:t>MMBtu / short ton</w:t>
            </w:r>
          </w:p>
        </w:tc>
        <w:tc>
          <w:tcPr>
            <w:tcW w:w="2258" w:type="dxa"/>
            <w:shd w:val="clear" w:color="auto" w:fill="595959" w:themeFill="text1" w:themeFillTint="A6"/>
          </w:tcPr>
          <w:p w:rsidR="00AD0BDD" w:rsidRPr="00D0117C" w:rsidRDefault="00AD0BDD" w:rsidP="004317D8">
            <w:pPr>
              <w:autoSpaceDE w:val="0"/>
              <w:autoSpaceDN w:val="0"/>
              <w:adjustRightInd w:val="0"/>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short ton</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Wood and Wood Residuals</w:t>
            </w:r>
          </w:p>
        </w:tc>
        <w:tc>
          <w:tcPr>
            <w:tcW w:w="2258" w:type="dxa"/>
          </w:tcPr>
          <w:p w:rsidR="00AD0BDD" w:rsidRPr="00D0117C" w:rsidRDefault="00AD0BDD" w:rsidP="004317D8">
            <w:pPr>
              <w:jc w:val="right"/>
              <w:rPr>
                <w:rFonts w:cstheme="minorHAnsi"/>
                <w:szCs w:val="24"/>
              </w:rPr>
            </w:pPr>
            <w:r w:rsidRPr="00D0117C">
              <w:rPr>
                <w:rFonts w:cstheme="minorHAnsi"/>
                <w:szCs w:val="24"/>
              </w:rPr>
              <w:t>15.38</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93.80</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1442.644</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Agricultural Byproducts</w:t>
            </w:r>
          </w:p>
        </w:tc>
        <w:tc>
          <w:tcPr>
            <w:tcW w:w="2258" w:type="dxa"/>
          </w:tcPr>
          <w:p w:rsidR="00AD0BDD" w:rsidRPr="00D0117C" w:rsidRDefault="00AD0BDD" w:rsidP="004317D8">
            <w:pPr>
              <w:jc w:val="right"/>
              <w:rPr>
                <w:rFonts w:cstheme="minorHAnsi"/>
                <w:szCs w:val="24"/>
              </w:rPr>
            </w:pPr>
            <w:r w:rsidRPr="00D0117C">
              <w:rPr>
                <w:rFonts w:cstheme="minorHAnsi"/>
                <w:szCs w:val="24"/>
              </w:rPr>
              <w:t>8.25</w:t>
            </w:r>
          </w:p>
        </w:tc>
        <w:tc>
          <w:tcPr>
            <w:tcW w:w="2258" w:type="dxa"/>
          </w:tcPr>
          <w:p w:rsidR="00AD0BDD" w:rsidRPr="00D0117C" w:rsidRDefault="00AD0BDD" w:rsidP="004317D8">
            <w:pPr>
              <w:jc w:val="right"/>
              <w:rPr>
                <w:rFonts w:cstheme="minorHAnsi"/>
                <w:szCs w:val="24"/>
              </w:rPr>
            </w:pPr>
            <w:r w:rsidRPr="00D0117C">
              <w:rPr>
                <w:rFonts w:cstheme="minorHAnsi"/>
                <w:szCs w:val="24"/>
              </w:rPr>
              <w:t>118.17</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974.903</w:t>
            </w:r>
          </w:p>
        </w:tc>
      </w:tr>
      <w:tr w:rsidR="00AD0BDD" w:rsidRPr="00D0117C" w:rsidTr="004317D8">
        <w:trPr>
          <w:trHeight w:val="126"/>
          <w:jc w:val="center"/>
        </w:trPr>
        <w:tc>
          <w:tcPr>
            <w:tcW w:w="3253" w:type="dxa"/>
          </w:tcPr>
          <w:p w:rsidR="00AD0BDD" w:rsidRPr="00D0117C" w:rsidRDefault="00AD0BDD" w:rsidP="004317D8">
            <w:pPr>
              <w:rPr>
                <w:rFonts w:cstheme="minorHAnsi"/>
                <w:szCs w:val="24"/>
              </w:rPr>
            </w:pPr>
            <w:r w:rsidRPr="00D0117C">
              <w:rPr>
                <w:rFonts w:cstheme="minorHAnsi"/>
                <w:szCs w:val="24"/>
              </w:rPr>
              <w:t>Peat</w:t>
            </w:r>
          </w:p>
        </w:tc>
        <w:tc>
          <w:tcPr>
            <w:tcW w:w="2258" w:type="dxa"/>
          </w:tcPr>
          <w:p w:rsidR="00AD0BDD" w:rsidRPr="00D0117C" w:rsidRDefault="00AD0BDD" w:rsidP="004317D8">
            <w:pPr>
              <w:jc w:val="right"/>
              <w:rPr>
                <w:rFonts w:cstheme="minorHAnsi"/>
                <w:szCs w:val="24"/>
              </w:rPr>
            </w:pPr>
            <w:r w:rsidRPr="00D0117C">
              <w:rPr>
                <w:rFonts w:cstheme="minorHAnsi"/>
                <w:szCs w:val="24"/>
              </w:rPr>
              <w:t>8.00</w:t>
            </w:r>
          </w:p>
        </w:tc>
        <w:tc>
          <w:tcPr>
            <w:tcW w:w="2258" w:type="dxa"/>
          </w:tcPr>
          <w:p w:rsidR="00AD0BDD" w:rsidRPr="00D0117C" w:rsidRDefault="00AD0BDD" w:rsidP="004317D8">
            <w:pPr>
              <w:jc w:val="right"/>
              <w:rPr>
                <w:rFonts w:cstheme="minorHAnsi"/>
                <w:szCs w:val="24"/>
              </w:rPr>
            </w:pPr>
            <w:r w:rsidRPr="00D0117C">
              <w:rPr>
                <w:rFonts w:cstheme="minorHAnsi"/>
                <w:szCs w:val="24"/>
              </w:rPr>
              <w:t>111.84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894.720</w:t>
            </w:r>
          </w:p>
        </w:tc>
      </w:tr>
      <w:tr w:rsidR="00AD0BDD" w:rsidRPr="00D0117C" w:rsidTr="004317D8">
        <w:trPr>
          <w:trHeight w:val="349"/>
          <w:jc w:val="center"/>
        </w:trPr>
        <w:tc>
          <w:tcPr>
            <w:tcW w:w="3253" w:type="dxa"/>
          </w:tcPr>
          <w:p w:rsidR="00AD0BDD" w:rsidRPr="00D0117C" w:rsidRDefault="00AD0BDD" w:rsidP="004317D8">
            <w:pPr>
              <w:rPr>
                <w:rFonts w:cstheme="minorHAnsi"/>
                <w:szCs w:val="24"/>
              </w:rPr>
            </w:pPr>
            <w:r w:rsidRPr="00D0117C">
              <w:rPr>
                <w:rFonts w:cstheme="minorHAnsi"/>
                <w:szCs w:val="24"/>
              </w:rPr>
              <w:t>Solid Byproducts</w:t>
            </w:r>
          </w:p>
        </w:tc>
        <w:tc>
          <w:tcPr>
            <w:tcW w:w="2258" w:type="dxa"/>
          </w:tcPr>
          <w:p w:rsidR="00AD0BDD" w:rsidRPr="00D0117C" w:rsidRDefault="00AD0BDD" w:rsidP="004317D8">
            <w:pPr>
              <w:jc w:val="right"/>
              <w:rPr>
                <w:rFonts w:cstheme="minorHAnsi"/>
                <w:szCs w:val="24"/>
              </w:rPr>
            </w:pPr>
            <w:r w:rsidRPr="00D0117C">
              <w:rPr>
                <w:rFonts w:cstheme="minorHAnsi"/>
                <w:szCs w:val="24"/>
              </w:rPr>
              <w:t>25.83</w:t>
            </w:r>
          </w:p>
        </w:tc>
        <w:tc>
          <w:tcPr>
            <w:tcW w:w="2258" w:type="dxa"/>
          </w:tcPr>
          <w:p w:rsidR="00AD0BDD" w:rsidRPr="00D0117C" w:rsidRDefault="00AD0BDD" w:rsidP="004317D8">
            <w:pPr>
              <w:jc w:val="right"/>
              <w:rPr>
                <w:rFonts w:cstheme="minorHAnsi"/>
                <w:szCs w:val="24"/>
              </w:rPr>
            </w:pPr>
            <w:r w:rsidRPr="00D0117C">
              <w:rPr>
                <w:rFonts w:cstheme="minorHAnsi"/>
                <w:szCs w:val="24"/>
              </w:rPr>
              <w:t>105.51</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2725.323</w:t>
            </w:r>
          </w:p>
        </w:tc>
      </w:tr>
      <w:tr w:rsidR="00AD0BDD" w:rsidRPr="00D0117C" w:rsidTr="004317D8">
        <w:trPr>
          <w:trHeight w:val="332"/>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Biomass Fuels (gaseous)</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MMBtu / scf</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scf</w:t>
            </w:r>
          </w:p>
        </w:tc>
      </w:tr>
      <w:tr w:rsidR="00AD0BDD" w:rsidRPr="00D0117C" w:rsidTr="004317D8">
        <w:trPr>
          <w:trHeight w:val="349"/>
          <w:jc w:val="center"/>
        </w:trPr>
        <w:tc>
          <w:tcPr>
            <w:tcW w:w="3253" w:type="dxa"/>
          </w:tcPr>
          <w:p w:rsidR="00AD0BDD" w:rsidRPr="00D0117C" w:rsidRDefault="00AD0BDD" w:rsidP="004317D8">
            <w:pPr>
              <w:rPr>
                <w:rFonts w:cstheme="minorHAnsi"/>
                <w:szCs w:val="24"/>
              </w:rPr>
            </w:pPr>
            <w:r w:rsidRPr="00D0117C">
              <w:rPr>
                <w:rFonts w:cstheme="minorHAnsi"/>
                <w:szCs w:val="24"/>
              </w:rPr>
              <w:t>Biogas (Captured methane)</w:t>
            </w:r>
          </w:p>
        </w:tc>
        <w:tc>
          <w:tcPr>
            <w:tcW w:w="2258" w:type="dxa"/>
          </w:tcPr>
          <w:p w:rsidR="00AD0BDD" w:rsidRPr="00D0117C" w:rsidRDefault="00AD0BDD" w:rsidP="004317D8">
            <w:pPr>
              <w:jc w:val="right"/>
              <w:rPr>
                <w:rFonts w:cstheme="minorHAnsi"/>
                <w:szCs w:val="24"/>
              </w:rPr>
            </w:pPr>
            <w:r w:rsidRPr="00D0117C">
              <w:rPr>
                <w:rFonts w:cstheme="minorHAnsi"/>
                <w:szCs w:val="24"/>
              </w:rPr>
              <w:t>0.841 x 10-3</w:t>
            </w:r>
          </w:p>
        </w:tc>
        <w:tc>
          <w:tcPr>
            <w:tcW w:w="2258" w:type="dxa"/>
          </w:tcPr>
          <w:p w:rsidR="00AD0BDD" w:rsidRPr="00D0117C" w:rsidRDefault="00AD0BDD" w:rsidP="004317D8">
            <w:pPr>
              <w:jc w:val="right"/>
              <w:rPr>
                <w:rFonts w:cstheme="minorHAnsi"/>
                <w:szCs w:val="24"/>
              </w:rPr>
            </w:pPr>
            <w:r w:rsidRPr="00D0117C">
              <w:rPr>
                <w:rFonts w:cstheme="minorHAnsi"/>
                <w:szCs w:val="24"/>
              </w:rPr>
              <w:t>52.07</w:t>
            </w:r>
          </w:p>
        </w:tc>
        <w:tc>
          <w:tcPr>
            <w:tcW w:w="2258" w:type="dxa"/>
          </w:tcPr>
          <w:p w:rsidR="00AD0BDD" w:rsidRPr="00D0117C" w:rsidRDefault="00AD0BDD" w:rsidP="004317D8">
            <w:pPr>
              <w:jc w:val="right"/>
              <w:rPr>
                <w:rFonts w:cstheme="minorHAnsi"/>
                <w:color w:val="000000"/>
                <w:szCs w:val="24"/>
              </w:rPr>
            </w:pPr>
            <w:r w:rsidRPr="00D0117C">
              <w:rPr>
                <w:rFonts w:cstheme="minorHAnsi"/>
                <w:color w:val="000000"/>
                <w:szCs w:val="24"/>
              </w:rPr>
              <w:t>0.044</w:t>
            </w:r>
          </w:p>
        </w:tc>
      </w:tr>
      <w:tr w:rsidR="00AD0BDD" w:rsidRPr="00D0117C" w:rsidTr="004317D8">
        <w:trPr>
          <w:trHeight w:val="349"/>
          <w:jc w:val="center"/>
        </w:trPr>
        <w:tc>
          <w:tcPr>
            <w:tcW w:w="3253"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Biomass Fuels (liquid)</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MMBtu / gallon</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MMBtu</w:t>
            </w:r>
          </w:p>
        </w:tc>
        <w:tc>
          <w:tcPr>
            <w:tcW w:w="2258" w:type="dxa"/>
            <w:shd w:val="clear" w:color="auto" w:fill="595959" w:themeFill="text1" w:themeFillTint="A6"/>
          </w:tcPr>
          <w:p w:rsidR="00AD0BDD" w:rsidRPr="00D0117C" w:rsidRDefault="00AD0BDD" w:rsidP="004317D8">
            <w:pPr>
              <w:jc w:val="center"/>
              <w:rPr>
                <w:rFonts w:cstheme="minorHAnsi"/>
                <w:b/>
                <w:color w:val="FFFFFF" w:themeColor="background1"/>
                <w:szCs w:val="24"/>
              </w:rPr>
            </w:pPr>
            <w:r w:rsidRPr="00D0117C">
              <w:rPr>
                <w:rFonts w:cstheme="minorHAnsi"/>
                <w:b/>
                <w:color w:val="FFFFFF" w:themeColor="background1"/>
                <w:szCs w:val="24"/>
              </w:rPr>
              <w:t>kg CO</w:t>
            </w:r>
            <w:r w:rsidRPr="00D0117C">
              <w:rPr>
                <w:rFonts w:cstheme="minorHAnsi"/>
                <w:b/>
                <w:color w:val="FFFFFF" w:themeColor="background1"/>
                <w:szCs w:val="24"/>
                <w:vertAlign w:val="subscript"/>
              </w:rPr>
              <w:t>2</w:t>
            </w:r>
            <w:r w:rsidRPr="00D0117C">
              <w:rPr>
                <w:rFonts w:cstheme="minorHAnsi"/>
                <w:b/>
                <w:color w:val="FFFFFF" w:themeColor="background1"/>
                <w:szCs w:val="24"/>
              </w:rPr>
              <w:t xml:space="preserve"> / gallon</w:t>
            </w:r>
          </w:p>
        </w:tc>
      </w:tr>
      <w:tr w:rsidR="00AD0BDD" w:rsidRPr="00D0117C" w:rsidTr="004317D8">
        <w:trPr>
          <w:trHeight w:val="332"/>
          <w:jc w:val="center"/>
        </w:trPr>
        <w:tc>
          <w:tcPr>
            <w:tcW w:w="3253" w:type="dxa"/>
          </w:tcPr>
          <w:p w:rsidR="00AD0BDD" w:rsidRPr="00D0117C" w:rsidRDefault="00AD0BDD" w:rsidP="004317D8">
            <w:pPr>
              <w:rPr>
                <w:rFonts w:cstheme="minorHAnsi"/>
                <w:szCs w:val="24"/>
              </w:rPr>
            </w:pPr>
            <w:r w:rsidRPr="00D0117C">
              <w:rPr>
                <w:rFonts w:cstheme="minorHAnsi"/>
                <w:szCs w:val="24"/>
              </w:rPr>
              <w:t>Ethanol</w:t>
            </w:r>
          </w:p>
        </w:tc>
        <w:tc>
          <w:tcPr>
            <w:tcW w:w="2258" w:type="dxa"/>
          </w:tcPr>
          <w:p w:rsidR="00AD0BDD" w:rsidRPr="00D0117C" w:rsidRDefault="00AD0BDD" w:rsidP="004317D8">
            <w:pPr>
              <w:jc w:val="right"/>
              <w:rPr>
                <w:rFonts w:cstheme="minorHAnsi"/>
                <w:szCs w:val="24"/>
              </w:rPr>
            </w:pPr>
            <w:r w:rsidRPr="00D0117C">
              <w:rPr>
                <w:rFonts w:cstheme="minorHAnsi"/>
                <w:szCs w:val="24"/>
              </w:rPr>
              <w:t>0.084</w:t>
            </w:r>
          </w:p>
        </w:tc>
        <w:tc>
          <w:tcPr>
            <w:tcW w:w="2258" w:type="dxa"/>
          </w:tcPr>
          <w:p w:rsidR="00AD0BDD" w:rsidRPr="00D0117C" w:rsidRDefault="00AD0BDD" w:rsidP="004317D8">
            <w:pPr>
              <w:jc w:val="right"/>
              <w:rPr>
                <w:rFonts w:cstheme="minorHAnsi"/>
                <w:szCs w:val="24"/>
              </w:rPr>
            </w:pPr>
            <w:r w:rsidRPr="00D0117C">
              <w:rPr>
                <w:rFonts w:cstheme="minorHAnsi"/>
                <w:szCs w:val="24"/>
              </w:rPr>
              <w:t>68.44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5.749</w:t>
            </w:r>
          </w:p>
        </w:tc>
      </w:tr>
      <w:tr w:rsidR="00AD0BDD" w:rsidRPr="00D0117C" w:rsidTr="004317D8">
        <w:trPr>
          <w:trHeight w:val="349"/>
          <w:jc w:val="center"/>
        </w:trPr>
        <w:tc>
          <w:tcPr>
            <w:tcW w:w="3253" w:type="dxa"/>
          </w:tcPr>
          <w:p w:rsidR="00AD0BDD" w:rsidRPr="00D0117C" w:rsidRDefault="00AD0BDD" w:rsidP="004317D8">
            <w:pPr>
              <w:rPr>
                <w:rFonts w:cstheme="minorHAnsi"/>
                <w:szCs w:val="24"/>
              </w:rPr>
            </w:pPr>
            <w:r w:rsidRPr="00D0117C">
              <w:rPr>
                <w:rFonts w:cstheme="minorHAnsi"/>
                <w:szCs w:val="24"/>
              </w:rPr>
              <w:t>Biodiesel</w:t>
            </w:r>
          </w:p>
        </w:tc>
        <w:tc>
          <w:tcPr>
            <w:tcW w:w="2258" w:type="dxa"/>
          </w:tcPr>
          <w:p w:rsidR="00AD0BDD" w:rsidRPr="00D0117C" w:rsidRDefault="00AD0BDD" w:rsidP="004317D8">
            <w:pPr>
              <w:jc w:val="right"/>
              <w:rPr>
                <w:rFonts w:cstheme="minorHAnsi"/>
                <w:szCs w:val="24"/>
              </w:rPr>
            </w:pPr>
            <w:r w:rsidRPr="00D0117C">
              <w:rPr>
                <w:rFonts w:cstheme="minorHAnsi"/>
                <w:szCs w:val="24"/>
              </w:rPr>
              <w:t>0.128</w:t>
            </w:r>
          </w:p>
        </w:tc>
        <w:tc>
          <w:tcPr>
            <w:tcW w:w="2258" w:type="dxa"/>
          </w:tcPr>
          <w:p w:rsidR="00AD0BDD" w:rsidRPr="00D0117C" w:rsidRDefault="00AD0BDD" w:rsidP="004317D8">
            <w:pPr>
              <w:jc w:val="right"/>
              <w:rPr>
                <w:rFonts w:cstheme="minorHAnsi"/>
                <w:szCs w:val="24"/>
              </w:rPr>
            </w:pPr>
            <w:r w:rsidRPr="00D0117C">
              <w:rPr>
                <w:rFonts w:cstheme="minorHAnsi"/>
                <w:szCs w:val="24"/>
              </w:rPr>
              <w:t>73.84</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9.452</w:t>
            </w:r>
          </w:p>
        </w:tc>
      </w:tr>
      <w:tr w:rsidR="00AD0BDD" w:rsidRPr="00D0117C" w:rsidTr="004317D8">
        <w:trPr>
          <w:trHeight w:val="332"/>
          <w:jc w:val="center"/>
        </w:trPr>
        <w:tc>
          <w:tcPr>
            <w:tcW w:w="3253" w:type="dxa"/>
          </w:tcPr>
          <w:p w:rsidR="00AD0BDD" w:rsidRPr="00D0117C" w:rsidRDefault="00AD0BDD" w:rsidP="004317D8">
            <w:pPr>
              <w:rPr>
                <w:rFonts w:cstheme="minorHAnsi"/>
                <w:szCs w:val="24"/>
              </w:rPr>
            </w:pPr>
            <w:r w:rsidRPr="00D0117C">
              <w:rPr>
                <w:rFonts w:cstheme="minorHAnsi"/>
                <w:szCs w:val="24"/>
              </w:rPr>
              <w:t>Rendered Animal Fat</w:t>
            </w:r>
          </w:p>
        </w:tc>
        <w:tc>
          <w:tcPr>
            <w:tcW w:w="2258" w:type="dxa"/>
          </w:tcPr>
          <w:p w:rsidR="00AD0BDD" w:rsidRPr="00D0117C" w:rsidRDefault="00AD0BDD" w:rsidP="004317D8">
            <w:pPr>
              <w:jc w:val="right"/>
              <w:rPr>
                <w:rFonts w:cstheme="minorHAnsi"/>
                <w:szCs w:val="24"/>
              </w:rPr>
            </w:pPr>
            <w:r w:rsidRPr="00D0117C">
              <w:rPr>
                <w:rFonts w:cstheme="minorHAnsi"/>
                <w:szCs w:val="24"/>
              </w:rPr>
              <w:t>0.125</w:t>
            </w:r>
          </w:p>
        </w:tc>
        <w:tc>
          <w:tcPr>
            <w:tcW w:w="2258" w:type="dxa"/>
          </w:tcPr>
          <w:p w:rsidR="00AD0BDD" w:rsidRPr="00D0117C" w:rsidRDefault="00AD0BDD" w:rsidP="004317D8">
            <w:pPr>
              <w:autoSpaceDE w:val="0"/>
              <w:autoSpaceDN w:val="0"/>
              <w:adjustRightInd w:val="0"/>
              <w:jc w:val="right"/>
              <w:rPr>
                <w:rFonts w:cstheme="minorHAnsi"/>
                <w:szCs w:val="24"/>
              </w:rPr>
            </w:pPr>
            <w:r w:rsidRPr="00D0117C">
              <w:rPr>
                <w:rFonts w:cstheme="minorHAnsi"/>
                <w:szCs w:val="24"/>
              </w:rPr>
              <w:t>71.06</w:t>
            </w:r>
          </w:p>
        </w:tc>
        <w:tc>
          <w:tcPr>
            <w:tcW w:w="2258" w:type="dxa"/>
            <w:vAlign w:val="bottom"/>
          </w:tcPr>
          <w:p w:rsidR="00AD0BDD" w:rsidRPr="00D0117C" w:rsidRDefault="00AD0BDD" w:rsidP="004317D8">
            <w:pPr>
              <w:jc w:val="right"/>
              <w:rPr>
                <w:rFonts w:cstheme="minorHAnsi"/>
                <w:color w:val="000000"/>
                <w:szCs w:val="24"/>
              </w:rPr>
            </w:pPr>
            <w:r w:rsidRPr="00D0117C">
              <w:rPr>
                <w:rFonts w:cstheme="minorHAnsi"/>
                <w:color w:val="000000"/>
                <w:szCs w:val="24"/>
              </w:rPr>
              <w:t>8.883</w:t>
            </w:r>
          </w:p>
        </w:tc>
      </w:tr>
      <w:tr w:rsidR="00AD0BDD" w:rsidRPr="009D1CAB" w:rsidTr="004317D8">
        <w:trPr>
          <w:trHeight w:val="367"/>
          <w:jc w:val="center"/>
        </w:trPr>
        <w:tc>
          <w:tcPr>
            <w:tcW w:w="3253" w:type="dxa"/>
          </w:tcPr>
          <w:p w:rsidR="00AD0BDD" w:rsidRPr="00D0117C" w:rsidRDefault="00AD0BDD" w:rsidP="004317D8">
            <w:pPr>
              <w:rPr>
                <w:rFonts w:cstheme="minorHAnsi"/>
                <w:szCs w:val="24"/>
              </w:rPr>
            </w:pPr>
            <w:r w:rsidRPr="00D0117C">
              <w:rPr>
                <w:rFonts w:cstheme="minorHAnsi"/>
                <w:szCs w:val="24"/>
              </w:rPr>
              <w:t>Vegetable Oil</w:t>
            </w:r>
          </w:p>
        </w:tc>
        <w:tc>
          <w:tcPr>
            <w:tcW w:w="2258" w:type="dxa"/>
          </w:tcPr>
          <w:p w:rsidR="00AD0BDD" w:rsidRPr="00D0117C" w:rsidRDefault="00AD0BDD" w:rsidP="004317D8">
            <w:pPr>
              <w:jc w:val="right"/>
              <w:rPr>
                <w:rFonts w:cstheme="minorHAnsi"/>
                <w:szCs w:val="24"/>
              </w:rPr>
            </w:pPr>
            <w:r w:rsidRPr="00D0117C">
              <w:rPr>
                <w:rFonts w:cstheme="minorHAnsi"/>
                <w:szCs w:val="24"/>
              </w:rPr>
              <w:t>0.120</w:t>
            </w:r>
          </w:p>
        </w:tc>
        <w:tc>
          <w:tcPr>
            <w:tcW w:w="2258" w:type="dxa"/>
          </w:tcPr>
          <w:p w:rsidR="00AD0BDD" w:rsidRPr="00D0117C" w:rsidRDefault="00AD0BDD" w:rsidP="004317D8">
            <w:pPr>
              <w:jc w:val="right"/>
              <w:rPr>
                <w:rFonts w:cstheme="minorHAnsi"/>
                <w:szCs w:val="24"/>
              </w:rPr>
            </w:pPr>
            <w:r w:rsidRPr="00D0117C">
              <w:rPr>
                <w:rFonts w:cstheme="minorHAnsi"/>
                <w:szCs w:val="24"/>
              </w:rPr>
              <w:t>81.55</w:t>
            </w:r>
          </w:p>
        </w:tc>
        <w:tc>
          <w:tcPr>
            <w:tcW w:w="2258" w:type="dxa"/>
            <w:vAlign w:val="bottom"/>
          </w:tcPr>
          <w:p w:rsidR="00AD0BDD" w:rsidRPr="009D1CAB" w:rsidRDefault="00AD0BDD" w:rsidP="004317D8">
            <w:pPr>
              <w:jc w:val="right"/>
              <w:rPr>
                <w:rFonts w:cstheme="minorHAnsi"/>
                <w:color w:val="000000"/>
                <w:szCs w:val="24"/>
              </w:rPr>
            </w:pPr>
            <w:r w:rsidRPr="00D0117C">
              <w:rPr>
                <w:rFonts w:cstheme="minorHAnsi"/>
                <w:color w:val="000000"/>
                <w:szCs w:val="24"/>
              </w:rPr>
              <w:t>9.786</w:t>
            </w:r>
          </w:p>
        </w:tc>
      </w:tr>
    </w:tbl>
    <w:p w:rsidR="00397788" w:rsidRDefault="00397788" w:rsidP="00712752">
      <w:pPr>
        <w:autoSpaceDE w:val="0"/>
        <w:autoSpaceDN w:val="0"/>
        <w:adjustRightInd w:val="0"/>
        <w:spacing w:after="0" w:line="240" w:lineRule="auto"/>
        <w:rPr>
          <w:szCs w:val="24"/>
        </w:rPr>
      </w:pPr>
    </w:p>
    <w:sectPr w:rsidR="00397788" w:rsidSect="0001699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D8" w:rsidRDefault="002D19D8" w:rsidP="00512D95">
      <w:pPr>
        <w:spacing w:after="0" w:line="240" w:lineRule="auto"/>
      </w:pPr>
      <w:r>
        <w:separator/>
      </w:r>
    </w:p>
  </w:endnote>
  <w:endnote w:type="continuationSeparator" w:id="0">
    <w:p w:rsidR="002D19D8" w:rsidRDefault="002D19D8" w:rsidP="00512D95">
      <w:pPr>
        <w:spacing w:after="0" w:line="240" w:lineRule="auto"/>
      </w:pPr>
      <w:r>
        <w:continuationSeparator/>
      </w:r>
    </w:p>
  </w:endnote>
  <w:endnote w:type="continuationNotice" w:id="1">
    <w:p w:rsidR="002D19D8" w:rsidRDefault="002D1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D8" w:rsidRDefault="002D19D8">
    <w:pPr>
      <w:pStyle w:val="Footer"/>
      <w:jc w:val="center"/>
    </w:pPr>
    <w:sdt>
      <w:sdtPr>
        <w:id w:val="1032224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7DD4">
          <w:rPr>
            <w:noProof/>
          </w:rPr>
          <w:t>59</w:t>
        </w:r>
        <w:r>
          <w:rPr>
            <w:noProof/>
          </w:rPr>
          <w:fldChar w:fldCharType="end"/>
        </w:r>
      </w:sdtContent>
    </w:sdt>
  </w:p>
  <w:p w:rsidR="002D19D8" w:rsidRDefault="002D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D8" w:rsidRDefault="002D19D8" w:rsidP="00512D95">
      <w:pPr>
        <w:spacing w:after="0" w:line="240" w:lineRule="auto"/>
      </w:pPr>
      <w:r>
        <w:separator/>
      </w:r>
    </w:p>
  </w:footnote>
  <w:footnote w:type="continuationSeparator" w:id="0">
    <w:p w:rsidR="002D19D8" w:rsidRDefault="002D19D8" w:rsidP="00512D95">
      <w:pPr>
        <w:spacing w:after="0" w:line="240" w:lineRule="auto"/>
      </w:pPr>
      <w:r>
        <w:continuationSeparator/>
      </w:r>
    </w:p>
  </w:footnote>
  <w:footnote w:type="continuationNotice" w:id="1">
    <w:p w:rsidR="002D19D8" w:rsidRDefault="002D19D8">
      <w:pPr>
        <w:spacing w:after="0" w:line="240" w:lineRule="auto"/>
      </w:pPr>
    </w:p>
  </w:footnote>
  <w:footnote w:id="2">
    <w:p w:rsidR="002D19D8" w:rsidRDefault="002D19D8" w:rsidP="00512D95">
      <w:pPr>
        <w:pStyle w:val="FootnoteText"/>
      </w:pPr>
      <w:r>
        <w:rPr>
          <w:rStyle w:val="FootnoteReference"/>
        </w:rPr>
        <w:footnoteRef/>
      </w:r>
      <w:r>
        <w:t xml:space="preserve"> Health and Safety Code section 38571</w:t>
      </w:r>
    </w:p>
  </w:footnote>
  <w:footnote w:id="3">
    <w:p w:rsidR="002D19D8" w:rsidRDefault="002D19D8" w:rsidP="00D50A5A">
      <w:pPr>
        <w:pStyle w:val="FootnoteText"/>
      </w:pPr>
      <w:r>
        <w:rPr>
          <w:rStyle w:val="FootnoteReference"/>
        </w:rPr>
        <w:footnoteRef/>
      </w:r>
      <w:r>
        <w:t xml:space="preserve"> Last accessed 03/12/2014.</w:t>
      </w:r>
    </w:p>
  </w:footnote>
  <w:footnote w:id="4">
    <w:p w:rsidR="002D19D8" w:rsidRDefault="002D19D8">
      <w:pPr>
        <w:pStyle w:val="FootnoteText"/>
      </w:pPr>
      <w:r>
        <w:rPr>
          <w:rStyle w:val="FootnoteReference"/>
        </w:rPr>
        <w:footnoteRef/>
      </w:r>
      <w:r>
        <w:t xml:space="preserve"> Last accessed 03/12/2014. </w:t>
      </w:r>
    </w:p>
  </w:footnote>
  <w:footnote w:id="5">
    <w:p w:rsidR="002D19D8" w:rsidRPr="006D401B" w:rsidRDefault="002D19D8" w:rsidP="005E7485">
      <w:pPr>
        <w:pStyle w:val="FootnoteText"/>
        <w:rPr>
          <w:sz w:val="18"/>
          <w:szCs w:val="18"/>
        </w:rPr>
      </w:pPr>
      <w:r w:rsidRPr="006D401B">
        <w:rPr>
          <w:rStyle w:val="FootnoteReference"/>
          <w:sz w:val="18"/>
          <w:szCs w:val="18"/>
        </w:rPr>
        <w:footnoteRef/>
      </w:r>
      <w:r w:rsidRPr="006D401B">
        <w:rPr>
          <w:sz w:val="18"/>
          <w:szCs w:val="18"/>
        </w:rPr>
        <w:t xml:space="preserve"> DNDC allows for data on any soil amendment to be input into the model, and provides default parameters (i</w:t>
      </w:r>
      <w:r>
        <w:rPr>
          <w:sz w:val="18"/>
          <w:szCs w:val="18"/>
        </w:rPr>
        <w:t>.</w:t>
      </w:r>
      <w:r w:rsidRPr="006D401B">
        <w:rPr>
          <w:sz w:val="18"/>
          <w:szCs w:val="18"/>
        </w:rPr>
        <w:t>e</w:t>
      </w:r>
      <w:r>
        <w:rPr>
          <w:sz w:val="18"/>
          <w:szCs w:val="18"/>
        </w:rPr>
        <w:t xml:space="preserve">.  </w:t>
      </w:r>
      <w:r w:rsidRPr="006D401B">
        <w:rPr>
          <w:sz w:val="18"/>
          <w:szCs w:val="18"/>
        </w:rPr>
        <w:t>C/N ratio) for several types of soil amendments</w:t>
      </w:r>
      <w:r>
        <w:rPr>
          <w:sz w:val="18"/>
          <w:szCs w:val="18"/>
        </w:rPr>
        <w:t xml:space="preserve">.  See </w:t>
      </w:r>
      <w:r w:rsidRPr="000D70D5">
        <w:rPr>
          <w:sz w:val="18"/>
          <w:szCs w:val="18"/>
        </w:rPr>
        <w:t>Appendix B Step 1.4</w:t>
      </w:r>
      <w:r>
        <w:rPr>
          <w:sz w:val="18"/>
          <w:szCs w:val="18"/>
        </w:rPr>
        <w:t xml:space="preserve"> for further guidance.  </w:t>
      </w:r>
    </w:p>
  </w:footnote>
  <w:footnote w:id="6">
    <w:p w:rsidR="002D19D8" w:rsidRPr="00EC7070" w:rsidRDefault="002D19D8" w:rsidP="00AD0BDD">
      <w:pPr>
        <w:pStyle w:val="FootnoteText"/>
        <w:rPr>
          <w:sz w:val="18"/>
          <w:szCs w:val="18"/>
        </w:rPr>
      </w:pPr>
      <w:r w:rsidRPr="00EC7070">
        <w:rPr>
          <w:rStyle w:val="FootnoteReference"/>
          <w:sz w:val="18"/>
          <w:szCs w:val="18"/>
        </w:rPr>
        <w:footnoteRef/>
      </w:r>
      <w:r w:rsidRPr="00EC7070">
        <w:rPr>
          <w:sz w:val="18"/>
          <w:szCs w:val="18"/>
        </w:rPr>
        <w:t xml:space="preserve"> For each field, the flood date shall be the date that the </w:t>
      </w:r>
      <w:r>
        <w:rPr>
          <w:sz w:val="18"/>
          <w:szCs w:val="18"/>
        </w:rPr>
        <w:t>flooding starts</w:t>
      </w:r>
      <w:r w:rsidRPr="00EC7070">
        <w:rPr>
          <w:sz w:val="18"/>
          <w:szCs w:val="18"/>
        </w:rPr>
        <w:t>.</w:t>
      </w:r>
    </w:p>
  </w:footnote>
  <w:footnote w:id="7">
    <w:p w:rsidR="002D19D8" w:rsidRPr="00EC7070" w:rsidRDefault="002D19D8" w:rsidP="00AD0BDD">
      <w:pPr>
        <w:pStyle w:val="FootnoteText"/>
        <w:rPr>
          <w:sz w:val="18"/>
          <w:szCs w:val="18"/>
        </w:rPr>
      </w:pPr>
      <w:r w:rsidRPr="00EC7070">
        <w:rPr>
          <w:rStyle w:val="FootnoteReference"/>
          <w:sz w:val="18"/>
          <w:szCs w:val="18"/>
        </w:rPr>
        <w:footnoteRef/>
      </w:r>
      <w:r w:rsidRPr="00EC7070">
        <w:rPr>
          <w:sz w:val="18"/>
          <w:szCs w:val="18"/>
        </w:rPr>
        <w:t xml:space="preserve"> For each field, the drainage date shall be the date that the </w:t>
      </w:r>
      <w:r>
        <w:rPr>
          <w:sz w:val="18"/>
          <w:szCs w:val="18"/>
        </w:rPr>
        <w:t xml:space="preserve">drainage starts or soil is exposed without standing water if there is no overt action that starts drainage. </w:t>
      </w:r>
    </w:p>
  </w:footnote>
  <w:footnote w:id="8">
    <w:p w:rsidR="002D19D8" w:rsidRPr="00EC7070" w:rsidRDefault="002D19D8" w:rsidP="00AD0BDD">
      <w:pPr>
        <w:pStyle w:val="FootnoteText"/>
        <w:rPr>
          <w:sz w:val="18"/>
          <w:szCs w:val="18"/>
        </w:rPr>
      </w:pPr>
      <w:r w:rsidRPr="00EC7070">
        <w:rPr>
          <w:rStyle w:val="FootnoteReference"/>
          <w:sz w:val="18"/>
          <w:szCs w:val="18"/>
        </w:rPr>
        <w:footnoteRef/>
      </w:r>
      <w:r w:rsidRPr="00EC7070">
        <w:rPr>
          <w:sz w:val="18"/>
          <w:szCs w:val="18"/>
        </w:rPr>
        <w:t xml:space="preserve"> Amounts of herbicide used in the baseline scenario cultivation cycle do not need to be verified.</w:t>
      </w:r>
    </w:p>
  </w:footnote>
  <w:footnote w:id="9">
    <w:p w:rsidR="002D19D8" w:rsidRPr="00EC7070" w:rsidRDefault="002D19D8" w:rsidP="00AD0BDD">
      <w:pPr>
        <w:pStyle w:val="FootnoteText"/>
        <w:rPr>
          <w:sz w:val="18"/>
          <w:szCs w:val="18"/>
        </w:rPr>
      </w:pPr>
      <w:r w:rsidRPr="00EC7070">
        <w:rPr>
          <w:rStyle w:val="FootnoteReference"/>
          <w:sz w:val="18"/>
          <w:szCs w:val="18"/>
        </w:rPr>
        <w:footnoteRef/>
      </w:r>
      <w:r w:rsidRPr="00EC7070">
        <w:rPr>
          <w:sz w:val="18"/>
          <w:szCs w:val="18"/>
        </w:rPr>
        <w:t xml:space="preserve"> </w:t>
      </w:r>
      <w:r>
        <w:rPr>
          <w:sz w:val="18"/>
          <w:szCs w:val="18"/>
        </w:rPr>
        <w:t xml:space="preserve">The fertilizer type must correctly reflect its ammonium-nitrate composition.  </w:t>
      </w:r>
      <w:r w:rsidRPr="00EC7070">
        <w:rPr>
          <w:sz w:val="18"/>
          <w:szCs w:val="18"/>
        </w:rPr>
        <w:t>.</w:t>
      </w:r>
    </w:p>
  </w:footnote>
  <w:footnote w:id="10">
    <w:p w:rsidR="002D19D8" w:rsidRDefault="002D19D8" w:rsidP="00CA210E">
      <w:pPr>
        <w:pStyle w:val="FootnoteText"/>
      </w:pPr>
      <w:r>
        <w:rPr>
          <w:rStyle w:val="FootnoteReference"/>
          <w:rFonts w:eastAsiaTheme="majorEastAsia"/>
        </w:rPr>
        <w:footnoteRef/>
      </w:r>
      <w:r>
        <w:t xml:space="preserve"> Mississippi River Delta Rice Growing Region</w:t>
      </w:r>
    </w:p>
  </w:footnote>
  <w:footnote w:id="11">
    <w:p w:rsidR="002D19D8" w:rsidRDefault="002D19D8" w:rsidP="00CA210E">
      <w:pPr>
        <w:pStyle w:val="FootnoteText"/>
      </w:pPr>
      <w:r>
        <w:rPr>
          <w:rStyle w:val="FootnoteReference"/>
          <w:rFonts w:eastAsiaTheme="majorEastAsia"/>
        </w:rPr>
        <w:footnoteRef/>
      </w:r>
      <w:r>
        <w:t xml:space="preserve"> Louisiana Gulf Coast Rice Growing Region.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D8" w:rsidRDefault="002D19D8" w:rsidP="0009120F">
    <w:pPr>
      <w:pStyle w:val="Header"/>
      <w:jc w:val="center"/>
      <w:rPr>
        <w:b/>
      </w:rPr>
    </w:pPr>
    <w:r>
      <w:rPr>
        <w:b/>
      </w:rPr>
      <w:t xml:space="preserve">INFORMAL DISCUSSION DRAFT—Air Resources Board </w:t>
    </w:r>
  </w:p>
  <w:p w:rsidR="002D19D8" w:rsidRDefault="002D19D8" w:rsidP="00412FB3">
    <w:pPr>
      <w:pStyle w:val="Header"/>
      <w:jc w:val="center"/>
      <w:rPr>
        <w:b/>
      </w:rPr>
    </w:pPr>
    <w:r>
      <w:rPr>
        <w:b/>
      </w:rPr>
      <w:t xml:space="preserve">Last Updated 06/20/2014 </w:t>
    </w:r>
  </w:p>
  <w:p w:rsidR="002D19D8" w:rsidRPr="00EE7D0E" w:rsidRDefault="002D19D8" w:rsidP="00412FB3">
    <w:pPr>
      <w:pStyle w:val="Header"/>
      <w:jc w:val="center"/>
      <w:rPr>
        <w:b/>
      </w:rPr>
    </w:pPr>
  </w:p>
  <w:p w:rsidR="002D19D8" w:rsidRDefault="002D1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7C0"/>
    <w:multiLevelType w:val="hybridMultilevel"/>
    <w:tmpl w:val="AB0EE490"/>
    <w:lvl w:ilvl="0" w:tplc="BD2E0F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667C1"/>
    <w:multiLevelType w:val="hybridMultilevel"/>
    <w:tmpl w:val="D03289AE"/>
    <w:lvl w:ilvl="0" w:tplc="BD2E0FDC">
      <w:start w:val="1"/>
      <w:numFmt w:val="lowerLetter"/>
      <w:lvlText w:val="(%1)"/>
      <w:lvlJc w:val="left"/>
      <w:pPr>
        <w:ind w:left="720" w:hanging="360"/>
      </w:pPr>
      <w:rPr>
        <w:rFonts w:hint="default"/>
      </w:rPr>
    </w:lvl>
    <w:lvl w:ilvl="1" w:tplc="04090001">
      <w:start w:val="1"/>
      <w:numFmt w:val="decimal"/>
      <w:lvlText w:val="(%2)"/>
      <w:lvlJc w:val="left"/>
      <w:pPr>
        <w:ind w:left="1440" w:hanging="360"/>
      </w:pPr>
      <w:rPr>
        <w:rFonts w:hint="default"/>
      </w:rPr>
    </w:lvl>
    <w:lvl w:ilvl="2" w:tplc="23D05A5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603E"/>
    <w:multiLevelType w:val="hybridMultilevel"/>
    <w:tmpl w:val="1A14CDCC"/>
    <w:lvl w:ilvl="0" w:tplc="0409000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374AA"/>
    <w:multiLevelType w:val="multilevel"/>
    <w:tmpl w:val="F348B0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EB149F"/>
    <w:multiLevelType w:val="hybridMultilevel"/>
    <w:tmpl w:val="FA44CC5A"/>
    <w:lvl w:ilvl="0" w:tplc="82543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74466C"/>
    <w:multiLevelType w:val="hybridMultilevel"/>
    <w:tmpl w:val="E96EDEE4"/>
    <w:lvl w:ilvl="0" w:tplc="2736C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71A8F"/>
    <w:multiLevelType w:val="hybridMultilevel"/>
    <w:tmpl w:val="108638AE"/>
    <w:lvl w:ilvl="0" w:tplc="BD2E0F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115A2"/>
    <w:multiLevelType w:val="hybridMultilevel"/>
    <w:tmpl w:val="237E0932"/>
    <w:lvl w:ilvl="0" w:tplc="984E4D9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nsid w:val="0EF61BA4"/>
    <w:multiLevelType w:val="hybridMultilevel"/>
    <w:tmpl w:val="6BBA5760"/>
    <w:lvl w:ilvl="0" w:tplc="672C9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162C5"/>
    <w:multiLevelType w:val="hybridMultilevel"/>
    <w:tmpl w:val="9488B7CE"/>
    <w:lvl w:ilvl="0" w:tplc="672C9718">
      <w:start w:val="1"/>
      <w:numFmt w:val="lowerLetter"/>
      <w:lvlText w:val="(%1)"/>
      <w:lvlJc w:val="left"/>
      <w:pPr>
        <w:ind w:left="1080" w:hanging="360"/>
      </w:pPr>
      <w:rPr>
        <w:rFonts w:hint="default"/>
      </w:rPr>
    </w:lvl>
    <w:lvl w:ilvl="1" w:tplc="984E4D90">
      <w:start w:val="1"/>
      <w:numFmt w:val="decimal"/>
      <w:lvlText w:val="(%2)"/>
      <w:lvlJc w:val="left"/>
      <w:pPr>
        <w:ind w:left="1800" w:hanging="360"/>
      </w:pPr>
      <w:rPr>
        <w:rFonts w:hint="default"/>
      </w:rPr>
    </w:lvl>
    <w:lvl w:ilvl="2" w:tplc="0680D546">
      <w:start w:val="1"/>
      <w:numFmt w:val="upperLetter"/>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CC369B"/>
    <w:multiLevelType w:val="hybridMultilevel"/>
    <w:tmpl w:val="453A0D7A"/>
    <w:lvl w:ilvl="0" w:tplc="BD2E0FDC">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834E2"/>
    <w:multiLevelType w:val="hybridMultilevel"/>
    <w:tmpl w:val="EDEE5234"/>
    <w:lvl w:ilvl="0" w:tplc="FB12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574E6B"/>
    <w:multiLevelType w:val="hybridMultilevel"/>
    <w:tmpl w:val="71CAE13A"/>
    <w:lvl w:ilvl="0" w:tplc="0F9AF1D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60B3"/>
    <w:multiLevelType w:val="hybridMultilevel"/>
    <w:tmpl w:val="11426E40"/>
    <w:lvl w:ilvl="0" w:tplc="199E183A">
      <w:start w:val="1"/>
      <w:numFmt w:val="decimal"/>
      <w:lvlText w:val="(%1)"/>
      <w:lvlJc w:val="left"/>
      <w:pPr>
        <w:ind w:left="1080" w:hanging="360"/>
      </w:pPr>
      <w:rPr>
        <w:rFonts w:ascii="Arial" w:eastAsiaTheme="minorHAnsi" w:hAnsi="Arial" w:cs="Arial"/>
      </w:rPr>
    </w:lvl>
    <w:lvl w:ilvl="1" w:tplc="0680D546">
      <w:start w:val="1"/>
      <w:numFmt w:val="upperLetter"/>
      <w:lvlText w:val="(%2)"/>
      <w:lvlJc w:val="righ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984B6F"/>
    <w:multiLevelType w:val="hybridMultilevel"/>
    <w:tmpl w:val="91A2658C"/>
    <w:lvl w:ilvl="0" w:tplc="BD2E0FDC">
      <w:start w:val="1"/>
      <w:numFmt w:val="lowerLetter"/>
      <w:lvlText w:val="(%1)"/>
      <w:lvlJc w:val="left"/>
      <w:pPr>
        <w:ind w:left="720" w:hanging="360"/>
      </w:pPr>
      <w:rPr>
        <w:rFonts w:hint="default"/>
      </w:rPr>
    </w:lvl>
    <w:lvl w:ilvl="1" w:tplc="0409000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12751F"/>
    <w:multiLevelType w:val="hybridMultilevel"/>
    <w:tmpl w:val="2F46EF6C"/>
    <w:lvl w:ilvl="0" w:tplc="984E4D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72C9718">
      <w:start w:val="1"/>
      <w:numFmt w:val="lowerLetter"/>
      <w:lvlText w:val="(%3)"/>
      <w:lvlJc w:val="left"/>
      <w:pPr>
        <w:ind w:left="2700" w:hanging="360"/>
      </w:pPr>
      <w:rPr>
        <w:rFonts w:hint="default"/>
      </w:rPr>
    </w:lvl>
    <w:lvl w:ilvl="3" w:tplc="BD2E0FDC">
      <w:start w:val="1"/>
      <w:numFmt w:val="lowerLetter"/>
      <w:lvlText w:val="(%4)"/>
      <w:lvlJc w:val="left"/>
      <w:pPr>
        <w:ind w:left="648" w:hanging="360"/>
      </w:pPr>
      <w:rPr>
        <w:rFonts w:hint="default"/>
      </w:rPr>
    </w:lvl>
    <w:lvl w:ilvl="4" w:tplc="20F82624">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850EEC"/>
    <w:multiLevelType w:val="hybridMultilevel"/>
    <w:tmpl w:val="1200E84A"/>
    <w:lvl w:ilvl="0" w:tplc="984E4D9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2544E9"/>
    <w:multiLevelType w:val="hybridMultilevel"/>
    <w:tmpl w:val="46128054"/>
    <w:lvl w:ilvl="0" w:tplc="BD2E0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51B11"/>
    <w:multiLevelType w:val="hybridMultilevel"/>
    <w:tmpl w:val="1A14CDCC"/>
    <w:lvl w:ilvl="0" w:tplc="0409000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8207CE"/>
    <w:multiLevelType w:val="hybridMultilevel"/>
    <w:tmpl w:val="326E006C"/>
    <w:lvl w:ilvl="0" w:tplc="984E4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890FF5"/>
    <w:multiLevelType w:val="hybridMultilevel"/>
    <w:tmpl w:val="914A2AB4"/>
    <w:lvl w:ilvl="0" w:tplc="672C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270AB7"/>
    <w:multiLevelType w:val="hybridMultilevel"/>
    <w:tmpl w:val="F4ECC244"/>
    <w:lvl w:ilvl="0" w:tplc="2DE4D8B8">
      <w:start w:val="1"/>
      <w:numFmt w:val="lowerLetter"/>
      <w:lvlText w:val="(%1)"/>
      <w:lvlJc w:val="left"/>
      <w:pPr>
        <w:ind w:left="720" w:hanging="360"/>
      </w:pPr>
      <w:rPr>
        <w:rFonts w:hint="default"/>
        <w:strike w:val="0"/>
      </w:rPr>
    </w:lvl>
    <w:lvl w:ilvl="1" w:tplc="984E4D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485AE6"/>
    <w:multiLevelType w:val="hybridMultilevel"/>
    <w:tmpl w:val="0BE21A4C"/>
    <w:lvl w:ilvl="0" w:tplc="0409000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B3FB2"/>
    <w:multiLevelType w:val="hybridMultilevel"/>
    <w:tmpl w:val="FA44CC5A"/>
    <w:lvl w:ilvl="0" w:tplc="82543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5183F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573697B"/>
    <w:multiLevelType w:val="hybridMultilevel"/>
    <w:tmpl w:val="C664978E"/>
    <w:lvl w:ilvl="0" w:tplc="0409000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1042A9"/>
    <w:multiLevelType w:val="hybridMultilevel"/>
    <w:tmpl w:val="61CE940A"/>
    <w:lvl w:ilvl="0" w:tplc="DEA28F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99429F"/>
    <w:multiLevelType w:val="hybridMultilevel"/>
    <w:tmpl w:val="6A42C176"/>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574AFD"/>
    <w:multiLevelType w:val="hybridMultilevel"/>
    <w:tmpl w:val="522CC11E"/>
    <w:lvl w:ilvl="0" w:tplc="672C9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7A3FDF"/>
    <w:multiLevelType w:val="hybridMultilevel"/>
    <w:tmpl w:val="CBE81B96"/>
    <w:lvl w:ilvl="0" w:tplc="3FFC3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926E87"/>
    <w:multiLevelType w:val="hybridMultilevel"/>
    <w:tmpl w:val="0F266BC4"/>
    <w:lvl w:ilvl="0" w:tplc="1956418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406850"/>
    <w:multiLevelType w:val="hybridMultilevel"/>
    <w:tmpl w:val="6D46ABB6"/>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4A1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ED97124"/>
    <w:multiLevelType w:val="hybridMultilevel"/>
    <w:tmpl w:val="D888926E"/>
    <w:lvl w:ilvl="0" w:tplc="248E9DC8">
      <w:start w:val="1"/>
      <w:numFmt w:val="decimal"/>
      <w:pStyle w:val="Heading1"/>
      <w:suff w:val="nothing"/>
      <w:lvlText w:val="Chapter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34382D"/>
    <w:multiLevelType w:val="hybridMultilevel"/>
    <w:tmpl w:val="121AE742"/>
    <w:lvl w:ilvl="0" w:tplc="0680D546">
      <w:start w:val="1"/>
      <w:numFmt w:val="upperLetter"/>
      <w:lvlText w:val="(%1)"/>
      <w:lvlJc w:val="right"/>
      <w:pPr>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560B1"/>
    <w:multiLevelType w:val="hybridMultilevel"/>
    <w:tmpl w:val="0EF4226C"/>
    <w:lvl w:ilvl="0" w:tplc="672C97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BA0C68"/>
    <w:multiLevelType w:val="hybridMultilevel"/>
    <w:tmpl w:val="F15CEDD6"/>
    <w:lvl w:ilvl="0" w:tplc="672C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8D213C3"/>
    <w:multiLevelType w:val="hybridMultilevel"/>
    <w:tmpl w:val="FA44CC5A"/>
    <w:lvl w:ilvl="0" w:tplc="82543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A255205"/>
    <w:multiLevelType w:val="multilevel"/>
    <w:tmpl w:val="0409001D"/>
    <w:styleLink w:val="Protocol"/>
    <w:lvl w:ilvl="0">
      <w:start w:val="1"/>
      <w:numFmt w:val="low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rPr>
        <w:rFonts w:ascii="Arial" w:hAnsi="Arial"/>
        <w:sz w:val="24"/>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E102E7D"/>
    <w:multiLevelType w:val="hybridMultilevel"/>
    <w:tmpl w:val="5B622DF4"/>
    <w:lvl w:ilvl="0" w:tplc="BD2E0FDC">
      <w:start w:val="1"/>
      <w:numFmt w:val="lowerLetter"/>
      <w:lvlText w:val="(%1)"/>
      <w:lvlJc w:val="left"/>
      <w:pPr>
        <w:ind w:left="360" w:hanging="360"/>
      </w:pPr>
      <w:rPr>
        <w:rFonts w:hint="default"/>
      </w:rPr>
    </w:lvl>
    <w:lvl w:ilvl="1" w:tplc="04090001">
      <w:start w:val="1"/>
      <w:numFmt w:val="decimal"/>
      <w:lvlText w:val="(%2)"/>
      <w:lvlJc w:val="left"/>
      <w:pPr>
        <w:ind w:left="1080" w:hanging="360"/>
      </w:pPr>
      <w:rPr>
        <w:rFonts w:hint="default"/>
      </w:rPr>
    </w:lvl>
    <w:lvl w:ilvl="2" w:tplc="984E4D90">
      <w:start w:val="1"/>
      <w:numFmt w:val="decimal"/>
      <w:lvlText w:val="(%3)"/>
      <w:lvlJc w:val="left"/>
      <w:pPr>
        <w:ind w:left="1800" w:hanging="180"/>
      </w:pPr>
      <w:rPr>
        <w:rFonts w:hint="default"/>
      </w:rPr>
    </w:lvl>
    <w:lvl w:ilvl="3" w:tplc="984E4D9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F6676C9"/>
    <w:multiLevelType w:val="hybridMultilevel"/>
    <w:tmpl w:val="80FE2D28"/>
    <w:lvl w:ilvl="0" w:tplc="672C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FDC101C"/>
    <w:multiLevelType w:val="hybridMultilevel"/>
    <w:tmpl w:val="6BECC650"/>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280EEA"/>
    <w:multiLevelType w:val="hybridMultilevel"/>
    <w:tmpl w:val="68BC7426"/>
    <w:lvl w:ilvl="0" w:tplc="672C97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1FF1BAB"/>
    <w:multiLevelType w:val="hybridMultilevel"/>
    <w:tmpl w:val="B49AFCB4"/>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8360BA"/>
    <w:multiLevelType w:val="hybridMultilevel"/>
    <w:tmpl w:val="CD303678"/>
    <w:lvl w:ilvl="0" w:tplc="672C9718">
      <w:start w:val="1"/>
      <w:numFmt w:val="lowerLetter"/>
      <w:lvlText w:val="(%1)"/>
      <w:lvlJc w:val="left"/>
      <w:pPr>
        <w:ind w:left="1080" w:hanging="360"/>
      </w:pPr>
      <w:rPr>
        <w:rFonts w:hint="default"/>
      </w:rPr>
    </w:lvl>
    <w:lvl w:ilvl="1" w:tplc="984E4D90">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50B7863"/>
    <w:multiLevelType w:val="hybridMultilevel"/>
    <w:tmpl w:val="6D84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D2566C"/>
    <w:multiLevelType w:val="hybridMultilevel"/>
    <w:tmpl w:val="6AE09D82"/>
    <w:lvl w:ilvl="0" w:tplc="984E4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6ED30E2"/>
    <w:multiLevelType w:val="hybridMultilevel"/>
    <w:tmpl w:val="5D9A3F0C"/>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095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83274DB"/>
    <w:multiLevelType w:val="multilevel"/>
    <w:tmpl w:val="8A4E6D32"/>
    <w:lvl w:ilvl="0">
      <w:start w:val="1"/>
      <w:numFmt w:val="upperLetter"/>
      <w:lvlText w:val="Appendix %1"/>
      <w:lvlJc w:val="left"/>
      <w:pPr>
        <w:tabs>
          <w:tab w:val="num" w:pos="1080"/>
        </w:tabs>
        <w:ind w:left="1080" w:hanging="360"/>
      </w:pPr>
      <w:rPr>
        <w:rFonts w:cs="Times New Roman"/>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070"/>
        </w:tabs>
        <w:ind w:left="2070" w:hanging="360"/>
      </w:pPr>
      <w:rPr>
        <w:rFonts w:cs="Times New Roman" w:hint="default"/>
      </w:rPr>
    </w:lvl>
    <w:lvl w:ilvl="2">
      <w:start w:val="1"/>
      <w:numFmt w:val="decimal"/>
      <w:pStyle w:val="Appendix3"/>
      <w:lvlText w:val="%1.%2.%3"/>
      <w:lvlJc w:val="left"/>
      <w:pPr>
        <w:tabs>
          <w:tab w:val="num" w:pos="2430"/>
        </w:tabs>
        <w:ind w:left="2430" w:hanging="360"/>
      </w:pPr>
      <w:rPr>
        <w:rFonts w:cs="Times New Roman" w:hint="default"/>
      </w:rPr>
    </w:lvl>
    <w:lvl w:ilvl="3">
      <w:start w:val="1"/>
      <w:numFmt w:val="decimal"/>
      <w:lvlText w:val="%1.%2.%3.%4"/>
      <w:lvlJc w:val="left"/>
      <w:pPr>
        <w:tabs>
          <w:tab w:val="num" w:pos="2790"/>
        </w:tabs>
        <w:ind w:left="2790" w:hanging="360"/>
      </w:pPr>
      <w:rPr>
        <w:rFonts w:cs="Times New Roman" w:hint="default"/>
      </w:rPr>
    </w:lvl>
    <w:lvl w:ilvl="4">
      <w:start w:val="1"/>
      <w:numFmt w:val="lowerLetter"/>
      <w:lvlText w:val="(%5)"/>
      <w:lvlJc w:val="left"/>
      <w:pPr>
        <w:tabs>
          <w:tab w:val="num" w:pos="3150"/>
        </w:tabs>
        <w:ind w:left="3150" w:hanging="360"/>
      </w:pPr>
      <w:rPr>
        <w:rFonts w:cs="Times New Roman" w:hint="default"/>
      </w:rPr>
    </w:lvl>
    <w:lvl w:ilvl="5">
      <w:start w:val="1"/>
      <w:numFmt w:val="lowerRoman"/>
      <w:lvlText w:val="(%6)"/>
      <w:lvlJc w:val="left"/>
      <w:pPr>
        <w:tabs>
          <w:tab w:val="num" w:pos="3510"/>
        </w:tabs>
        <w:ind w:left="3510" w:hanging="360"/>
      </w:pPr>
      <w:rPr>
        <w:rFonts w:cs="Times New Roman" w:hint="default"/>
      </w:rPr>
    </w:lvl>
    <w:lvl w:ilvl="6">
      <w:start w:val="1"/>
      <w:numFmt w:val="decimal"/>
      <w:lvlText w:val="%7."/>
      <w:lvlJc w:val="left"/>
      <w:pPr>
        <w:tabs>
          <w:tab w:val="num" w:pos="3990"/>
        </w:tabs>
        <w:ind w:left="3990" w:hanging="360"/>
      </w:pPr>
      <w:rPr>
        <w:rFonts w:cs="Times New Roman" w:hint="default"/>
      </w:rPr>
    </w:lvl>
    <w:lvl w:ilvl="7">
      <w:start w:val="1"/>
      <w:numFmt w:val="lowerLetter"/>
      <w:lvlText w:val="%8."/>
      <w:lvlJc w:val="left"/>
      <w:pPr>
        <w:tabs>
          <w:tab w:val="num" w:pos="4230"/>
        </w:tabs>
        <w:ind w:left="4230" w:hanging="360"/>
      </w:pPr>
      <w:rPr>
        <w:rFonts w:cs="Times New Roman" w:hint="default"/>
      </w:rPr>
    </w:lvl>
    <w:lvl w:ilvl="8">
      <w:start w:val="1"/>
      <w:numFmt w:val="lowerRoman"/>
      <w:lvlText w:val="%9."/>
      <w:lvlJc w:val="left"/>
      <w:pPr>
        <w:tabs>
          <w:tab w:val="num" w:pos="4590"/>
        </w:tabs>
        <w:ind w:left="4590" w:hanging="360"/>
      </w:pPr>
      <w:rPr>
        <w:rFonts w:cs="Times New Roman" w:hint="default"/>
      </w:rPr>
    </w:lvl>
  </w:abstractNum>
  <w:abstractNum w:abstractNumId="50">
    <w:nsid w:val="488B3D89"/>
    <w:multiLevelType w:val="hybridMultilevel"/>
    <w:tmpl w:val="11426E40"/>
    <w:lvl w:ilvl="0" w:tplc="199E183A">
      <w:start w:val="1"/>
      <w:numFmt w:val="decimal"/>
      <w:lvlText w:val="(%1)"/>
      <w:lvlJc w:val="left"/>
      <w:pPr>
        <w:ind w:left="1080" w:hanging="360"/>
      </w:pPr>
      <w:rPr>
        <w:rFonts w:ascii="Arial" w:eastAsiaTheme="minorHAnsi" w:hAnsi="Arial" w:cs="Arial"/>
      </w:rPr>
    </w:lvl>
    <w:lvl w:ilvl="1" w:tplc="0680D546">
      <w:start w:val="1"/>
      <w:numFmt w:val="upperLetter"/>
      <w:lvlText w:val="(%2)"/>
      <w:lvlJc w:val="righ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984204D"/>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B0C5614"/>
    <w:multiLevelType w:val="hybridMultilevel"/>
    <w:tmpl w:val="295E5872"/>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89E8F5E8">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890700"/>
    <w:multiLevelType w:val="hybridMultilevel"/>
    <w:tmpl w:val="C2D2805E"/>
    <w:lvl w:ilvl="0" w:tplc="BD2E0FDC">
      <w:start w:val="1"/>
      <w:numFmt w:val="lowerLetter"/>
      <w:lvlText w:val="(%1)"/>
      <w:lvlJc w:val="left"/>
      <w:pPr>
        <w:ind w:left="720" w:hanging="360"/>
      </w:pPr>
      <w:rPr>
        <w:rFonts w:hint="default"/>
      </w:rPr>
    </w:lvl>
    <w:lvl w:ilvl="1" w:tplc="04090001">
      <w:start w:val="1"/>
      <w:numFmt w:val="decimal"/>
      <w:lvlText w:val="(%2)"/>
      <w:lvlJc w:val="left"/>
      <w:pPr>
        <w:ind w:left="1440" w:hanging="360"/>
      </w:pPr>
      <w:rPr>
        <w:rFonts w:hint="default"/>
      </w:rPr>
    </w:lvl>
    <w:lvl w:ilvl="2" w:tplc="0680D546">
      <w:start w:val="1"/>
      <w:numFmt w:val="upperLetter"/>
      <w:lvlText w:val="(%3)"/>
      <w:lvlJc w:val="right"/>
      <w:pPr>
        <w:ind w:left="2160" w:hanging="180"/>
      </w:pPr>
      <w:rPr>
        <w:rFonts w:ascii="Arial" w:eastAsiaTheme="minorHAnsi" w:hAnsi="Arial" w:cs="Arial"/>
      </w:rPr>
    </w:lvl>
    <w:lvl w:ilvl="3" w:tplc="0D8C065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0F60E2"/>
    <w:multiLevelType w:val="hybridMultilevel"/>
    <w:tmpl w:val="3BFA65F0"/>
    <w:lvl w:ilvl="0" w:tplc="192ABB56">
      <w:start w:val="1"/>
      <w:numFmt w:val="lowerLetter"/>
      <w:lvlText w:val="(%1)"/>
      <w:lvlJc w:val="left"/>
      <w:pPr>
        <w:ind w:left="720" w:hanging="360"/>
      </w:pPr>
      <w:rPr>
        <w:rFonts w:hint="default"/>
        <w:strike w:val="0"/>
      </w:rPr>
    </w:lvl>
    <w:lvl w:ilvl="1" w:tplc="04090001">
      <w:start w:val="1"/>
      <w:numFmt w:val="decimal"/>
      <w:lvlText w:val="(%2)"/>
      <w:lvlJc w:val="left"/>
      <w:pPr>
        <w:ind w:left="1440" w:hanging="360"/>
      </w:pPr>
      <w:rPr>
        <w:rFonts w:hint="default"/>
      </w:rPr>
    </w:lvl>
    <w:lvl w:ilvl="2" w:tplc="1422DB18">
      <w:start w:val="1"/>
      <w:numFmt w:val="upperLetter"/>
      <w:lvlText w:val="(%3)"/>
      <w:lvlJc w:val="left"/>
      <w:pPr>
        <w:ind w:left="2340" w:hanging="360"/>
      </w:pPr>
      <w:rPr>
        <w:rFonts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5A43AF"/>
    <w:multiLevelType w:val="hybridMultilevel"/>
    <w:tmpl w:val="3D2EA248"/>
    <w:lvl w:ilvl="0" w:tplc="A782CB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7908A3"/>
    <w:multiLevelType w:val="hybridMultilevel"/>
    <w:tmpl w:val="C23E3BDC"/>
    <w:lvl w:ilvl="0" w:tplc="672C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1D6458C"/>
    <w:multiLevelType w:val="hybridMultilevel"/>
    <w:tmpl w:val="FA44CC5A"/>
    <w:lvl w:ilvl="0" w:tplc="82543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2B0714E"/>
    <w:multiLevelType w:val="hybridMultilevel"/>
    <w:tmpl w:val="01FC7CEE"/>
    <w:lvl w:ilvl="0" w:tplc="BD2E0FDC">
      <w:start w:val="1"/>
      <w:numFmt w:val="lowerLetter"/>
      <w:lvlText w:val="(%1)"/>
      <w:lvlJc w:val="left"/>
      <w:pPr>
        <w:ind w:left="720" w:hanging="360"/>
      </w:pPr>
      <w:rPr>
        <w:rFonts w:hint="default"/>
      </w:rPr>
    </w:lvl>
    <w:lvl w:ilvl="1" w:tplc="0409000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FC65F9"/>
    <w:multiLevelType w:val="hybridMultilevel"/>
    <w:tmpl w:val="8EC0D2BA"/>
    <w:lvl w:ilvl="0" w:tplc="984E4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56A00E5"/>
    <w:multiLevelType w:val="hybridMultilevel"/>
    <w:tmpl w:val="2696B20E"/>
    <w:lvl w:ilvl="0" w:tplc="BD2E0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F36E98"/>
    <w:multiLevelType w:val="hybridMultilevel"/>
    <w:tmpl w:val="121AE742"/>
    <w:lvl w:ilvl="0" w:tplc="0680D546">
      <w:start w:val="1"/>
      <w:numFmt w:val="upperLetter"/>
      <w:lvlText w:val="(%1)"/>
      <w:lvlJc w:val="right"/>
      <w:pPr>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7A7746"/>
    <w:multiLevelType w:val="hybridMultilevel"/>
    <w:tmpl w:val="B55621D0"/>
    <w:lvl w:ilvl="0" w:tplc="BD2E0FDC">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AB38F3"/>
    <w:multiLevelType w:val="hybridMultilevel"/>
    <w:tmpl w:val="E9528640"/>
    <w:lvl w:ilvl="0" w:tplc="BD2E0F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1F3169"/>
    <w:multiLevelType w:val="hybridMultilevel"/>
    <w:tmpl w:val="0D7EFC20"/>
    <w:lvl w:ilvl="0" w:tplc="04090017">
      <w:start w:val="1"/>
      <w:numFmt w:val="lowerLetter"/>
      <w:lvlText w:val="%1)"/>
      <w:lvlJc w:val="left"/>
      <w:pPr>
        <w:ind w:left="1080" w:hanging="360"/>
      </w:pPr>
      <w:rPr>
        <w:rFonts w:hint="default"/>
      </w:rPr>
    </w:lvl>
    <w:lvl w:ilvl="1" w:tplc="04090001">
      <w:start w:val="1"/>
      <w:numFmt w:val="decimal"/>
      <w:lvlText w:val="(%2)"/>
      <w:lvlJc w:val="left"/>
      <w:pPr>
        <w:ind w:left="1800" w:hanging="360"/>
      </w:pPr>
      <w:rPr>
        <w:rFonts w:hint="default"/>
      </w:rPr>
    </w:lvl>
    <w:lvl w:ilvl="2" w:tplc="23D05A5A">
      <w:start w:val="1"/>
      <w:numFmt w:val="upperLetter"/>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C254FDE"/>
    <w:multiLevelType w:val="hybridMultilevel"/>
    <w:tmpl w:val="8A3A5904"/>
    <w:lvl w:ilvl="0" w:tplc="984E4D90">
      <w:start w:val="1"/>
      <w:numFmt w:val="decimal"/>
      <w:lvlText w:val="(%1)"/>
      <w:lvlJc w:val="left"/>
      <w:pPr>
        <w:ind w:left="20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D123C85"/>
    <w:multiLevelType w:val="hybridMultilevel"/>
    <w:tmpl w:val="5132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E72764"/>
    <w:multiLevelType w:val="hybridMultilevel"/>
    <w:tmpl w:val="7BBE90E2"/>
    <w:lvl w:ilvl="0" w:tplc="984E4D90">
      <w:start w:val="1"/>
      <w:numFmt w:val="decimal"/>
      <w:lvlText w:val="(%1)"/>
      <w:lvlJc w:val="left"/>
      <w:pPr>
        <w:ind w:left="1080" w:hanging="360"/>
      </w:pPr>
      <w:rPr>
        <w:rFonts w:hint="default"/>
      </w:rPr>
    </w:lvl>
    <w:lvl w:ilvl="1" w:tplc="04090001">
      <w:start w:val="1"/>
      <w:numFmt w:val="decimal"/>
      <w:lvlText w:val="(%2)"/>
      <w:lvlJc w:val="left"/>
      <w:pPr>
        <w:ind w:left="1800" w:hanging="360"/>
      </w:pPr>
      <w:rPr>
        <w:rFonts w:hint="default"/>
      </w:rPr>
    </w:lvl>
    <w:lvl w:ilvl="2" w:tplc="23D05A5A">
      <w:start w:val="1"/>
      <w:numFmt w:val="upperLetter"/>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E99696E"/>
    <w:multiLevelType w:val="hybridMultilevel"/>
    <w:tmpl w:val="61CE940A"/>
    <w:lvl w:ilvl="0" w:tplc="DEA28F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0476C2"/>
    <w:multiLevelType w:val="hybridMultilevel"/>
    <w:tmpl w:val="83E8D230"/>
    <w:lvl w:ilvl="0" w:tplc="BD2E0F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0F1298"/>
    <w:multiLevelType w:val="hybridMultilevel"/>
    <w:tmpl w:val="80860C56"/>
    <w:lvl w:ilvl="0" w:tplc="984E4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7027B1"/>
    <w:multiLevelType w:val="hybridMultilevel"/>
    <w:tmpl w:val="8362D87C"/>
    <w:lvl w:ilvl="0" w:tplc="0680D546">
      <w:start w:val="1"/>
      <w:numFmt w:val="upperLetter"/>
      <w:lvlText w:val="(%1)"/>
      <w:lvlJc w:val="right"/>
      <w:pPr>
        <w:ind w:left="2520" w:hanging="360"/>
      </w:pPr>
      <w:rPr>
        <w:rFonts w:ascii="Arial" w:eastAsiaTheme="minorHAnsi"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nsid w:val="60CB0C9C"/>
    <w:multiLevelType w:val="hybridMultilevel"/>
    <w:tmpl w:val="172094FA"/>
    <w:lvl w:ilvl="0" w:tplc="797AB6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3">
    <w:nsid w:val="61E71800"/>
    <w:multiLevelType w:val="hybridMultilevel"/>
    <w:tmpl w:val="CD303678"/>
    <w:lvl w:ilvl="0" w:tplc="672C9718">
      <w:start w:val="1"/>
      <w:numFmt w:val="lowerLetter"/>
      <w:lvlText w:val="(%1)"/>
      <w:lvlJc w:val="left"/>
      <w:pPr>
        <w:ind w:left="1080" w:hanging="360"/>
      </w:pPr>
      <w:rPr>
        <w:rFonts w:hint="default"/>
      </w:rPr>
    </w:lvl>
    <w:lvl w:ilvl="1" w:tplc="984E4D90">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3FF7DAC"/>
    <w:multiLevelType w:val="hybridMultilevel"/>
    <w:tmpl w:val="6A42C176"/>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555C05"/>
    <w:multiLevelType w:val="hybridMultilevel"/>
    <w:tmpl w:val="80860C56"/>
    <w:lvl w:ilvl="0" w:tplc="984E4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0D3DAD"/>
    <w:multiLevelType w:val="hybridMultilevel"/>
    <w:tmpl w:val="9E4073C2"/>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727CC2"/>
    <w:multiLevelType w:val="hybridMultilevel"/>
    <w:tmpl w:val="108638AE"/>
    <w:lvl w:ilvl="0" w:tplc="BD2E0F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BB6FB5"/>
    <w:multiLevelType w:val="hybridMultilevel"/>
    <w:tmpl w:val="90C8BB04"/>
    <w:lvl w:ilvl="0" w:tplc="87565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CA711F"/>
    <w:multiLevelType w:val="multilevel"/>
    <w:tmpl w:val="D51AF4CC"/>
    <w:lvl w:ilvl="0">
      <w:start w:val="1"/>
      <w:numFmt w:val="upperLetter"/>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8C22D75"/>
    <w:multiLevelType w:val="hybridMultilevel"/>
    <w:tmpl w:val="5B7E8AEE"/>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434AD6"/>
    <w:multiLevelType w:val="hybridMultilevel"/>
    <w:tmpl w:val="84E6FF06"/>
    <w:lvl w:ilvl="0" w:tplc="BD2E0FDC">
      <w:start w:val="1"/>
      <w:numFmt w:val="lowerLetter"/>
      <w:lvlText w:val="(%1)"/>
      <w:lvlJc w:val="left"/>
      <w:pPr>
        <w:ind w:left="720" w:hanging="360"/>
      </w:pPr>
      <w:rPr>
        <w:rFonts w:hint="default"/>
      </w:rPr>
    </w:lvl>
    <w:lvl w:ilvl="1" w:tplc="04090001">
      <w:start w:val="1"/>
      <w:numFmt w:val="decimal"/>
      <w:lvlText w:val="(%2)"/>
      <w:lvlJc w:val="left"/>
      <w:pPr>
        <w:ind w:left="1260" w:hanging="360"/>
      </w:pPr>
      <w:rPr>
        <w:rFonts w:hint="default"/>
      </w:rPr>
    </w:lvl>
    <w:lvl w:ilvl="2" w:tplc="23D05A5A">
      <w:start w:val="1"/>
      <w:numFmt w:val="upp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6D02D3"/>
    <w:multiLevelType w:val="hybridMultilevel"/>
    <w:tmpl w:val="5B623DEE"/>
    <w:lvl w:ilvl="0" w:tplc="984E4D9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B980043"/>
    <w:multiLevelType w:val="hybridMultilevel"/>
    <w:tmpl w:val="AFA851D6"/>
    <w:lvl w:ilvl="0" w:tplc="28940AEC">
      <w:start w:val="1"/>
      <w:numFmt w:val="lowerLetter"/>
      <w:lvlText w:val="(%1)"/>
      <w:lvlJc w:val="left"/>
      <w:pPr>
        <w:ind w:left="720" w:hanging="360"/>
      </w:pPr>
      <w:rPr>
        <w:rFonts w:hint="default"/>
        <w:b w:val="0"/>
      </w:rPr>
    </w:lvl>
    <w:lvl w:ilvl="1" w:tplc="83DABE5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B07461"/>
    <w:multiLevelType w:val="hybridMultilevel"/>
    <w:tmpl w:val="86A0509C"/>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BB7F91"/>
    <w:multiLevelType w:val="hybridMultilevel"/>
    <w:tmpl w:val="88A2148A"/>
    <w:lvl w:ilvl="0" w:tplc="672C9718">
      <w:start w:val="1"/>
      <w:numFmt w:val="lowerLetter"/>
      <w:lvlText w:val="(%1)"/>
      <w:lvlJc w:val="left"/>
      <w:pPr>
        <w:ind w:left="1080" w:hanging="360"/>
      </w:pPr>
      <w:rPr>
        <w:rFonts w:hint="default"/>
      </w:rPr>
    </w:lvl>
    <w:lvl w:ilvl="1" w:tplc="984E4D90">
      <w:start w:val="1"/>
      <w:numFmt w:val="decimal"/>
      <w:lvlText w:val="(%2)"/>
      <w:lvlJc w:val="left"/>
      <w:pPr>
        <w:ind w:left="1800" w:hanging="360"/>
      </w:pPr>
      <w:rPr>
        <w:rFonts w:hint="default"/>
      </w:rPr>
    </w:lvl>
    <w:lvl w:ilvl="2" w:tplc="984E4D90">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F4205F4"/>
    <w:multiLevelType w:val="hybridMultilevel"/>
    <w:tmpl w:val="F15CEDD6"/>
    <w:lvl w:ilvl="0" w:tplc="672C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FD505CD"/>
    <w:multiLevelType w:val="hybridMultilevel"/>
    <w:tmpl w:val="AACE1ABC"/>
    <w:lvl w:ilvl="0" w:tplc="04090017">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195641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853171"/>
    <w:multiLevelType w:val="hybridMultilevel"/>
    <w:tmpl w:val="1E6A4580"/>
    <w:lvl w:ilvl="0" w:tplc="984E4D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84B326D"/>
    <w:multiLevelType w:val="hybridMultilevel"/>
    <w:tmpl w:val="9EB40B90"/>
    <w:lvl w:ilvl="0" w:tplc="91CCD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213033"/>
    <w:multiLevelType w:val="hybridMultilevel"/>
    <w:tmpl w:val="3BFA65F0"/>
    <w:lvl w:ilvl="0" w:tplc="192ABB56">
      <w:start w:val="1"/>
      <w:numFmt w:val="lowerLetter"/>
      <w:lvlText w:val="(%1)"/>
      <w:lvlJc w:val="left"/>
      <w:pPr>
        <w:ind w:left="720" w:hanging="360"/>
      </w:pPr>
      <w:rPr>
        <w:rFonts w:hint="default"/>
        <w:strike w:val="0"/>
      </w:rPr>
    </w:lvl>
    <w:lvl w:ilvl="1" w:tplc="04090001">
      <w:start w:val="1"/>
      <w:numFmt w:val="decimal"/>
      <w:lvlText w:val="(%2)"/>
      <w:lvlJc w:val="left"/>
      <w:pPr>
        <w:ind w:left="1440" w:hanging="360"/>
      </w:pPr>
      <w:rPr>
        <w:rFonts w:hint="default"/>
      </w:rPr>
    </w:lvl>
    <w:lvl w:ilvl="2" w:tplc="1422DB18">
      <w:start w:val="1"/>
      <w:numFmt w:val="upperLetter"/>
      <w:lvlText w:val="(%3)"/>
      <w:lvlJc w:val="left"/>
      <w:pPr>
        <w:ind w:left="2340" w:hanging="360"/>
      </w:pPr>
      <w:rPr>
        <w:rFonts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BB1ABC"/>
    <w:multiLevelType w:val="hybridMultilevel"/>
    <w:tmpl w:val="3BF2FCBC"/>
    <w:lvl w:ilvl="0" w:tplc="3FCCDF88">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F9C6773"/>
    <w:multiLevelType w:val="hybridMultilevel"/>
    <w:tmpl w:val="905EE71C"/>
    <w:lvl w:ilvl="0" w:tplc="672C9718">
      <w:start w:val="1"/>
      <w:numFmt w:val="lowerLetter"/>
      <w:lvlText w:val="(%1)"/>
      <w:lvlJc w:val="left"/>
      <w:pPr>
        <w:ind w:left="720" w:hanging="360"/>
      </w:pPr>
      <w:rPr>
        <w:rFonts w:hint="default"/>
      </w:rPr>
    </w:lvl>
    <w:lvl w:ilvl="1" w:tplc="984E4D90">
      <w:start w:val="1"/>
      <w:numFmt w:val="decimal"/>
      <w:lvlText w:val="(%2)"/>
      <w:lvlJc w:val="left"/>
      <w:pPr>
        <w:ind w:left="1440" w:hanging="360"/>
      </w:pPr>
      <w:rPr>
        <w:rFonts w:hint="default"/>
      </w:rPr>
    </w:lvl>
    <w:lvl w:ilvl="2" w:tplc="AB241BEC">
      <w:start w:val="1"/>
      <w:numFmt w:val="upperLetter"/>
      <w:lvlText w:val="(%3)"/>
      <w:lvlJc w:val="left"/>
      <w:pPr>
        <w:ind w:left="2160" w:hanging="180"/>
      </w:pPr>
      <w:rPr>
        <w:rFonts w:ascii="Arial" w:eastAsiaTheme="minorHAnsi" w:hAnsi="Arial"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16"/>
  </w:num>
  <w:num w:numId="3">
    <w:abstractNumId w:val="19"/>
  </w:num>
  <w:num w:numId="4">
    <w:abstractNumId w:val="15"/>
  </w:num>
  <w:num w:numId="5">
    <w:abstractNumId w:val="13"/>
  </w:num>
  <w:num w:numId="6">
    <w:abstractNumId w:val="0"/>
  </w:num>
  <w:num w:numId="7">
    <w:abstractNumId w:val="14"/>
  </w:num>
  <w:num w:numId="8">
    <w:abstractNumId w:val="53"/>
  </w:num>
  <w:num w:numId="9">
    <w:abstractNumId w:val="58"/>
  </w:num>
  <w:num w:numId="10">
    <w:abstractNumId w:val="81"/>
  </w:num>
  <w:num w:numId="11">
    <w:abstractNumId w:val="6"/>
  </w:num>
  <w:num w:numId="12">
    <w:abstractNumId w:val="77"/>
  </w:num>
  <w:num w:numId="13">
    <w:abstractNumId w:val="84"/>
  </w:num>
  <w:num w:numId="14">
    <w:abstractNumId w:val="83"/>
  </w:num>
  <w:num w:numId="15">
    <w:abstractNumId w:val="49"/>
  </w:num>
  <w:num w:numId="16">
    <w:abstractNumId w:val="22"/>
  </w:num>
  <w:num w:numId="17">
    <w:abstractNumId w:val="55"/>
  </w:num>
  <w:num w:numId="18">
    <w:abstractNumId w:val="73"/>
  </w:num>
  <w:num w:numId="19">
    <w:abstractNumId w:val="54"/>
  </w:num>
  <w:num w:numId="20">
    <w:abstractNumId w:val="71"/>
  </w:num>
  <w:num w:numId="21">
    <w:abstractNumId w:val="62"/>
  </w:num>
  <w:num w:numId="22">
    <w:abstractNumId w:val="4"/>
  </w:num>
  <w:num w:numId="23">
    <w:abstractNumId w:val="38"/>
  </w:num>
  <w:num w:numId="24">
    <w:abstractNumId w:val="29"/>
  </w:num>
  <w:num w:numId="25">
    <w:abstractNumId w:val="68"/>
  </w:num>
  <w:num w:numId="26">
    <w:abstractNumId w:val="5"/>
  </w:num>
  <w:num w:numId="27">
    <w:abstractNumId w:val="88"/>
  </w:num>
  <w:num w:numId="28">
    <w:abstractNumId w:val="52"/>
  </w:num>
  <w:num w:numId="29">
    <w:abstractNumId w:val="76"/>
  </w:num>
  <w:num w:numId="30">
    <w:abstractNumId w:val="93"/>
  </w:num>
  <w:num w:numId="31">
    <w:abstractNumId w:val="28"/>
  </w:num>
  <w:num w:numId="32">
    <w:abstractNumId w:val="31"/>
  </w:num>
  <w:num w:numId="33">
    <w:abstractNumId w:val="41"/>
  </w:num>
  <w:num w:numId="34">
    <w:abstractNumId w:val="86"/>
  </w:num>
  <w:num w:numId="35">
    <w:abstractNumId w:val="9"/>
  </w:num>
  <w:num w:numId="36">
    <w:abstractNumId w:val="87"/>
  </w:num>
  <w:num w:numId="37">
    <w:abstractNumId w:val="39"/>
  </w:num>
  <w:num w:numId="38">
    <w:abstractNumId w:val="89"/>
  </w:num>
  <w:num w:numId="39">
    <w:abstractNumId w:val="92"/>
  </w:num>
  <w:num w:numId="40">
    <w:abstractNumId w:val="90"/>
  </w:num>
  <w:num w:numId="41">
    <w:abstractNumId w:val="27"/>
  </w:num>
  <w:num w:numId="42">
    <w:abstractNumId w:val="74"/>
  </w:num>
  <w:num w:numId="43">
    <w:abstractNumId w:val="80"/>
  </w:num>
  <w:num w:numId="44">
    <w:abstractNumId w:val="42"/>
  </w:num>
  <w:num w:numId="45">
    <w:abstractNumId w:val="40"/>
  </w:num>
  <w:num w:numId="46">
    <w:abstractNumId w:val="61"/>
  </w:num>
  <w:num w:numId="47">
    <w:abstractNumId w:val="34"/>
  </w:num>
  <w:num w:numId="48">
    <w:abstractNumId w:val="44"/>
  </w:num>
  <w:num w:numId="49">
    <w:abstractNumId w:val="60"/>
  </w:num>
  <w:num w:numId="50">
    <w:abstractNumId w:val="66"/>
  </w:num>
  <w:num w:numId="51">
    <w:abstractNumId w:val="17"/>
  </w:num>
  <w:num w:numId="52">
    <w:abstractNumId w:val="64"/>
  </w:num>
  <w:num w:numId="53">
    <w:abstractNumId w:val="85"/>
  </w:num>
  <w:num w:numId="54">
    <w:abstractNumId w:val="33"/>
  </w:num>
  <w:num w:numId="55">
    <w:abstractNumId w:val="48"/>
  </w:num>
  <w:num w:numId="56">
    <w:abstractNumId w:val="32"/>
  </w:num>
  <w:num w:numId="57">
    <w:abstractNumId w:val="51"/>
  </w:num>
  <w:num w:numId="58">
    <w:abstractNumId w:val="79"/>
  </w:num>
  <w:num w:numId="59">
    <w:abstractNumId w:val="25"/>
  </w:num>
  <w:num w:numId="60">
    <w:abstractNumId w:val="1"/>
  </w:num>
  <w:num w:numId="61">
    <w:abstractNumId w:val="21"/>
  </w:num>
  <w:num w:numId="62">
    <w:abstractNumId w:val="91"/>
  </w:num>
  <w:num w:numId="63">
    <w:abstractNumId w:val="65"/>
  </w:num>
  <w:num w:numId="64">
    <w:abstractNumId w:val="37"/>
  </w:num>
  <w:num w:numId="65">
    <w:abstractNumId w:val="57"/>
  </w:num>
  <w:num w:numId="66">
    <w:abstractNumId w:val="23"/>
  </w:num>
  <w:num w:numId="67">
    <w:abstractNumId w:val="10"/>
  </w:num>
  <w:num w:numId="68">
    <w:abstractNumId w:val="75"/>
  </w:num>
  <w:num w:numId="69">
    <w:abstractNumId w:val="67"/>
  </w:num>
  <w:num w:numId="70">
    <w:abstractNumId w:val="82"/>
  </w:num>
  <w:num w:numId="71">
    <w:abstractNumId w:val="26"/>
  </w:num>
  <w:num w:numId="72">
    <w:abstractNumId w:val="47"/>
  </w:num>
  <w:num w:numId="73">
    <w:abstractNumId w:val="30"/>
  </w:num>
  <w:num w:numId="74">
    <w:abstractNumId w:val="70"/>
  </w:num>
  <w:num w:numId="75">
    <w:abstractNumId w:val="45"/>
  </w:num>
  <w:num w:numId="76">
    <w:abstractNumId w:val="12"/>
  </w:num>
  <w:num w:numId="77">
    <w:abstractNumId w:val="18"/>
  </w:num>
  <w:num w:numId="78">
    <w:abstractNumId w:val="2"/>
  </w:num>
  <w:num w:numId="79">
    <w:abstractNumId w:val="72"/>
  </w:num>
  <w:num w:numId="80">
    <w:abstractNumId w:val="56"/>
  </w:num>
  <w:num w:numId="81">
    <w:abstractNumId w:val="20"/>
  </w:num>
  <w:num w:numId="82">
    <w:abstractNumId w:val="24"/>
  </w:num>
  <w:num w:numId="83">
    <w:abstractNumId w:val="35"/>
  </w:num>
  <w:num w:numId="84">
    <w:abstractNumId w:val="8"/>
  </w:num>
  <w:num w:numId="85">
    <w:abstractNumId w:val="46"/>
  </w:num>
  <w:num w:numId="86">
    <w:abstractNumId w:val="7"/>
  </w:num>
  <w:num w:numId="87">
    <w:abstractNumId w:val="43"/>
  </w:num>
  <w:num w:numId="88">
    <w:abstractNumId w:val="59"/>
  </w:num>
  <w:num w:numId="89">
    <w:abstractNumId w:val="50"/>
  </w:num>
  <w:num w:numId="90">
    <w:abstractNumId w:val="36"/>
  </w:num>
  <w:num w:numId="91">
    <w:abstractNumId w:val="3"/>
  </w:num>
  <w:num w:numId="92">
    <w:abstractNumId w:val="11"/>
  </w:num>
  <w:num w:numId="93">
    <w:abstractNumId w:val="69"/>
  </w:num>
  <w:num w:numId="94">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95"/>
    <w:rsid w:val="0000132D"/>
    <w:rsid w:val="00005991"/>
    <w:rsid w:val="000127FC"/>
    <w:rsid w:val="00013066"/>
    <w:rsid w:val="00013538"/>
    <w:rsid w:val="000148FC"/>
    <w:rsid w:val="00016996"/>
    <w:rsid w:val="00016B0B"/>
    <w:rsid w:val="00016C19"/>
    <w:rsid w:val="00017B93"/>
    <w:rsid w:val="000230A8"/>
    <w:rsid w:val="00024F96"/>
    <w:rsid w:val="00026583"/>
    <w:rsid w:val="0002793E"/>
    <w:rsid w:val="0003109E"/>
    <w:rsid w:val="0003373C"/>
    <w:rsid w:val="00035EA8"/>
    <w:rsid w:val="00036C71"/>
    <w:rsid w:val="00041D92"/>
    <w:rsid w:val="00042C3A"/>
    <w:rsid w:val="00044CFC"/>
    <w:rsid w:val="000460BE"/>
    <w:rsid w:val="00051C6E"/>
    <w:rsid w:val="0005236D"/>
    <w:rsid w:val="000558C5"/>
    <w:rsid w:val="000558EC"/>
    <w:rsid w:val="00060DDD"/>
    <w:rsid w:val="0006326A"/>
    <w:rsid w:val="0006778C"/>
    <w:rsid w:val="00070797"/>
    <w:rsid w:val="000712A6"/>
    <w:rsid w:val="000721E7"/>
    <w:rsid w:val="0007565F"/>
    <w:rsid w:val="000801DC"/>
    <w:rsid w:val="00085DB1"/>
    <w:rsid w:val="000863E8"/>
    <w:rsid w:val="0009120F"/>
    <w:rsid w:val="00091754"/>
    <w:rsid w:val="00091EC8"/>
    <w:rsid w:val="000928FC"/>
    <w:rsid w:val="0009386E"/>
    <w:rsid w:val="0009545A"/>
    <w:rsid w:val="00096A6C"/>
    <w:rsid w:val="00096E5E"/>
    <w:rsid w:val="000A2D5C"/>
    <w:rsid w:val="000A456A"/>
    <w:rsid w:val="000B1EB5"/>
    <w:rsid w:val="000B3D99"/>
    <w:rsid w:val="000B65A7"/>
    <w:rsid w:val="000B6CF5"/>
    <w:rsid w:val="000C391D"/>
    <w:rsid w:val="000C5023"/>
    <w:rsid w:val="000C5384"/>
    <w:rsid w:val="000C741F"/>
    <w:rsid w:val="000D035E"/>
    <w:rsid w:val="000D3906"/>
    <w:rsid w:val="000D6430"/>
    <w:rsid w:val="000D76D3"/>
    <w:rsid w:val="000F0007"/>
    <w:rsid w:val="000F0422"/>
    <w:rsid w:val="000F0A2A"/>
    <w:rsid w:val="000F40AC"/>
    <w:rsid w:val="000F6562"/>
    <w:rsid w:val="001017C7"/>
    <w:rsid w:val="0010268C"/>
    <w:rsid w:val="001063FF"/>
    <w:rsid w:val="0010756B"/>
    <w:rsid w:val="0011196F"/>
    <w:rsid w:val="001136D3"/>
    <w:rsid w:val="00113E61"/>
    <w:rsid w:val="001143F7"/>
    <w:rsid w:val="00117814"/>
    <w:rsid w:val="0012115A"/>
    <w:rsid w:val="00121556"/>
    <w:rsid w:val="001223DB"/>
    <w:rsid w:val="00127DA7"/>
    <w:rsid w:val="001318BB"/>
    <w:rsid w:val="00131C4C"/>
    <w:rsid w:val="00131D65"/>
    <w:rsid w:val="0013250B"/>
    <w:rsid w:val="0013698F"/>
    <w:rsid w:val="00141C9D"/>
    <w:rsid w:val="0014211B"/>
    <w:rsid w:val="00143E54"/>
    <w:rsid w:val="00153F7A"/>
    <w:rsid w:val="001577D7"/>
    <w:rsid w:val="001642EB"/>
    <w:rsid w:val="00165A99"/>
    <w:rsid w:val="00170B84"/>
    <w:rsid w:val="001713AB"/>
    <w:rsid w:val="0017375B"/>
    <w:rsid w:val="00173E46"/>
    <w:rsid w:val="00174996"/>
    <w:rsid w:val="001813E9"/>
    <w:rsid w:val="001843CC"/>
    <w:rsid w:val="00185391"/>
    <w:rsid w:val="00187389"/>
    <w:rsid w:val="0018744C"/>
    <w:rsid w:val="00187D7D"/>
    <w:rsid w:val="00192A00"/>
    <w:rsid w:val="00196025"/>
    <w:rsid w:val="001A147F"/>
    <w:rsid w:val="001A1E6A"/>
    <w:rsid w:val="001A26BF"/>
    <w:rsid w:val="001A7075"/>
    <w:rsid w:val="001A73FD"/>
    <w:rsid w:val="001A7DCC"/>
    <w:rsid w:val="001B0C59"/>
    <w:rsid w:val="001B20DA"/>
    <w:rsid w:val="001B3658"/>
    <w:rsid w:val="001B4558"/>
    <w:rsid w:val="001B626D"/>
    <w:rsid w:val="001B6C0D"/>
    <w:rsid w:val="001C113A"/>
    <w:rsid w:val="001C27AE"/>
    <w:rsid w:val="001C4B62"/>
    <w:rsid w:val="001C6E71"/>
    <w:rsid w:val="001D0526"/>
    <w:rsid w:val="001D19AB"/>
    <w:rsid w:val="001D231C"/>
    <w:rsid w:val="001D5CFB"/>
    <w:rsid w:val="001D6D99"/>
    <w:rsid w:val="001D7700"/>
    <w:rsid w:val="001E6313"/>
    <w:rsid w:val="001F2EAD"/>
    <w:rsid w:val="001F2F43"/>
    <w:rsid w:val="001F45B4"/>
    <w:rsid w:val="001F5E80"/>
    <w:rsid w:val="001F6EEC"/>
    <w:rsid w:val="0020230E"/>
    <w:rsid w:val="002045D4"/>
    <w:rsid w:val="00211047"/>
    <w:rsid w:val="00211D08"/>
    <w:rsid w:val="0021466F"/>
    <w:rsid w:val="002147B9"/>
    <w:rsid w:val="00216A74"/>
    <w:rsid w:val="00217E14"/>
    <w:rsid w:val="0022251D"/>
    <w:rsid w:val="00224233"/>
    <w:rsid w:val="0022470A"/>
    <w:rsid w:val="002259DF"/>
    <w:rsid w:val="00227B46"/>
    <w:rsid w:val="002301D5"/>
    <w:rsid w:val="00231A9A"/>
    <w:rsid w:val="002359A5"/>
    <w:rsid w:val="00235E76"/>
    <w:rsid w:val="00240767"/>
    <w:rsid w:val="00242A70"/>
    <w:rsid w:val="00244DEB"/>
    <w:rsid w:val="00247DD4"/>
    <w:rsid w:val="002523D2"/>
    <w:rsid w:val="002550F8"/>
    <w:rsid w:val="0025567D"/>
    <w:rsid w:val="002567A3"/>
    <w:rsid w:val="00262223"/>
    <w:rsid w:val="00265DBC"/>
    <w:rsid w:val="00267D56"/>
    <w:rsid w:val="00274313"/>
    <w:rsid w:val="00275351"/>
    <w:rsid w:val="002770D7"/>
    <w:rsid w:val="00281173"/>
    <w:rsid w:val="002814C6"/>
    <w:rsid w:val="0028316C"/>
    <w:rsid w:val="00285437"/>
    <w:rsid w:val="002921D8"/>
    <w:rsid w:val="002A15FC"/>
    <w:rsid w:val="002A25B5"/>
    <w:rsid w:val="002A2B1D"/>
    <w:rsid w:val="002A666C"/>
    <w:rsid w:val="002A7809"/>
    <w:rsid w:val="002A7D17"/>
    <w:rsid w:val="002B56B9"/>
    <w:rsid w:val="002C1347"/>
    <w:rsid w:val="002C1621"/>
    <w:rsid w:val="002C593F"/>
    <w:rsid w:val="002D0214"/>
    <w:rsid w:val="002D19D8"/>
    <w:rsid w:val="002D2612"/>
    <w:rsid w:val="002D2FFC"/>
    <w:rsid w:val="002D3D60"/>
    <w:rsid w:val="002D4AF1"/>
    <w:rsid w:val="002D678A"/>
    <w:rsid w:val="002D7EB2"/>
    <w:rsid w:val="002E0754"/>
    <w:rsid w:val="002E0E01"/>
    <w:rsid w:val="002E4748"/>
    <w:rsid w:val="002E71BF"/>
    <w:rsid w:val="002F04CC"/>
    <w:rsid w:val="002F063B"/>
    <w:rsid w:val="002F0941"/>
    <w:rsid w:val="002F2C7B"/>
    <w:rsid w:val="002F6D62"/>
    <w:rsid w:val="0030167A"/>
    <w:rsid w:val="0030485A"/>
    <w:rsid w:val="00310912"/>
    <w:rsid w:val="00310C40"/>
    <w:rsid w:val="00312726"/>
    <w:rsid w:val="00313C27"/>
    <w:rsid w:val="00314200"/>
    <w:rsid w:val="003210AC"/>
    <w:rsid w:val="00326436"/>
    <w:rsid w:val="00330C74"/>
    <w:rsid w:val="0033445A"/>
    <w:rsid w:val="00337CCB"/>
    <w:rsid w:val="00342902"/>
    <w:rsid w:val="0034375B"/>
    <w:rsid w:val="00344D7E"/>
    <w:rsid w:val="0034531A"/>
    <w:rsid w:val="0034578C"/>
    <w:rsid w:val="003554CE"/>
    <w:rsid w:val="00365B21"/>
    <w:rsid w:val="00366FE3"/>
    <w:rsid w:val="00367B65"/>
    <w:rsid w:val="00370B0B"/>
    <w:rsid w:val="003773F7"/>
    <w:rsid w:val="003776E7"/>
    <w:rsid w:val="00381C9B"/>
    <w:rsid w:val="003824F1"/>
    <w:rsid w:val="00382F8F"/>
    <w:rsid w:val="00386C3D"/>
    <w:rsid w:val="00390A59"/>
    <w:rsid w:val="00395DD0"/>
    <w:rsid w:val="003967C9"/>
    <w:rsid w:val="00397788"/>
    <w:rsid w:val="003A1440"/>
    <w:rsid w:val="003A1B5C"/>
    <w:rsid w:val="003A2CB5"/>
    <w:rsid w:val="003A3547"/>
    <w:rsid w:val="003A5E62"/>
    <w:rsid w:val="003A61C1"/>
    <w:rsid w:val="003B268D"/>
    <w:rsid w:val="003B2B36"/>
    <w:rsid w:val="003B425B"/>
    <w:rsid w:val="003B47BA"/>
    <w:rsid w:val="003B6A12"/>
    <w:rsid w:val="003C2D13"/>
    <w:rsid w:val="003C406A"/>
    <w:rsid w:val="003C41C5"/>
    <w:rsid w:val="003D02FF"/>
    <w:rsid w:val="003D0F8D"/>
    <w:rsid w:val="003D144F"/>
    <w:rsid w:val="003D2D63"/>
    <w:rsid w:val="003D54BF"/>
    <w:rsid w:val="003D5804"/>
    <w:rsid w:val="003D5F06"/>
    <w:rsid w:val="003D5F15"/>
    <w:rsid w:val="003D62D2"/>
    <w:rsid w:val="003E192C"/>
    <w:rsid w:val="003E1A62"/>
    <w:rsid w:val="003E4783"/>
    <w:rsid w:val="003E502B"/>
    <w:rsid w:val="003E752D"/>
    <w:rsid w:val="003F15EA"/>
    <w:rsid w:val="003F46F5"/>
    <w:rsid w:val="003F64A7"/>
    <w:rsid w:val="00400F17"/>
    <w:rsid w:val="004034D1"/>
    <w:rsid w:val="00406788"/>
    <w:rsid w:val="004122F2"/>
    <w:rsid w:val="00412FB3"/>
    <w:rsid w:val="00413C61"/>
    <w:rsid w:val="004157BA"/>
    <w:rsid w:val="00420049"/>
    <w:rsid w:val="00421A7D"/>
    <w:rsid w:val="00423602"/>
    <w:rsid w:val="0042377D"/>
    <w:rsid w:val="0042442B"/>
    <w:rsid w:val="004256DB"/>
    <w:rsid w:val="00427B2E"/>
    <w:rsid w:val="00430104"/>
    <w:rsid w:val="004317D8"/>
    <w:rsid w:val="00434611"/>
    <w:rsid w:val="004377D5"/>
    <w:rsid w:val="0044132E"/>
    <w:rsid w:val="00442884"/>
    <w:rsid w:val="004439F3"/>
    <w:rsid w:val="004449ED"/>
    <w:rsid w:val="00444BC7"/>
    <w:rsid w:val="0045497B"/>
    <w:rsid w:val="004558CC"/>
    <w:rsid w:val="004620EF"/>
    <w:rsid w:val="004649FE"/>
    <w:rsid w:val="00464E53"/>
    <w:rsid w:val="004676E1"/>
    <w:rsid w:val="00471AF0"/>
    <w:rsid w:val="00471E54"/>
    <w:rsid w:val="00472ED0"/>
    <w:rsid w:val="00473B7B"/>
    <w:rsid w:val="00475CC2"/>
    <w:rsid w:val="00477AEC"/>
    <w:rsid w:val="004810FE"/>
    <w:rsid w:val="00482B8E"/>
    <w:rsid w:val="004830B8"/>
    <w:rsid w:val="00483451"/>
    <w:rsid w:val="00484525"/>
    <w:rsid w:val="0048594D"/>
    <w:rsid w:val="00494BAC"/>
    <w:rsid w:val="00494D30"/>
    <w:rsid w:val="00495982"/>
    <w:rsid w:val="004968A8"/>
    <w:rsid w:val="004A06A1"/>
    <w:rsid w:val="004A1527"/>
    <w:rsid w:val="004A2144"/>
    <w:rsid w:val="004A2964"/>
    <w:rsid w:val="004A533C"/>
    <w:rsid w:val="004A6B7F"/>
    <w:rsid w:val="004A799C"/>
    <w:rsid w:val="004A7DFC"/>
    <w:rsid w:val="004B13D0"/>
    <w:rsid w:val="004B19D5"/>
    <w:rsid w:val="004B347B"/>
    <w:rsid w:val="004B3759"/>
    <w:rsid w:val="004C0488"/>
    <w:rsid w:val="004C1B51"/>
    <w:rsid w:val="004C7E50"/>
    <w:rsid w:val="004D4A6D"/>
    <w:rsid w:val="004D71FB"/>
    <w:rsid w:val="004D7A18"/>
    <w:rsid w:val="004E055D"/>
    <w:rsid w:val="004E0F28"/>
    <w:rsid w:val="004E0FE6"/>
    <w:rsid w:val="004E1EFE"/>
    <w:rsid w:val="004E1F58"/>
    <w:rsid w:val="004E293D"/>
    <w:rsid w:val="004E61DE"/>
    <w:rsid w:val="004F0116"/>
    <w:rsid w:val="004F248D"/>
    <w:rsid w:val="004F24A1"/>
    <w:rsid w:val="004F7010"/>
    <w:rsid w:val="005002B0"/>
    <w:rsid w:val="00505395"/>
    <w:rsid w:val="005128A6"/>
    <w:rsid w:val="00512D95"/>
    <w:rsid w:val="00513D20"/>
    <w:rsid w:val="00513F50"/>
    <w:rsid w:val="00520434"/>
    <w:rsid w:val="00521912"/>
    <w:rsid w:val="0052257B"/>
    <w:rsid w:val="00533D0A"/>
    <w:rsid w:val="005360E7"/>
    <w:rsid w:val="005430CF"/>
    <w:rsid w:val="0054594D"/>
    <w:rsid w:val="00552197"/>
    <w:rsid w:val="00552F77"/>
    <w:rsid w:val="0055375D"/>
    <w:rsid w:val="005541A2"/>
    <w:rsid w:val="00560D81"/>
    <w:rsid w:val="00562ED6"/>
    <w:rsid w:val="005639E1"/>
    <w:rsid w:val="00566B84"/>
    <w:rsid w:val="00570572"/>
    <w:rsid w:val="00570D97"/>
    <w:rsid w:val="005722EF"/>
    <w:rsid w:val="00573E65"/>
    <w:rsid w:val="00574B1D"/>
    <w:rsid w:val="00575E69"/>
    <w:rsid w:val="00576B4B"/>
    <w:rsid w:val="00576D2D"/>
    <w:rsid w:val="00580969"/>
    <w:rsid w:val="00584DA9"/>
    <w:rsid w:val="0058503A"/>
    <w:rsid w:val="0058578C"/>
    <w:rsid w:val="005878B4"/>
    <w:rsid w:val="005917FF"/>
    <w:rsid w:val="00591C63"/>
    <w:rsid w:val="00593453"/>
    <w:rsid w:val="00594124"/>
    <w:rsid w:val="005954E4"/>
    <w:rsid w:val="005968E6"/>
    <w:rsid w:val="0059759A"/>
    <w:rsid w:val="005977FE"/>
    <w:rsid w:val="005A11B5"/>
    <w:rsid w:val="005A25F6"/>
    <w:rsid w:val="005A3ECC"/>
    <w:rsid w:val="005B0FFB"/>
    <w:rsid w:val="005B10DD"/>
    <w:rsid w:val="005B39BF"/>
    <w:rsid w:val="005B4C8A"/>
    <w:rsid w:val="005C0FF9"/>
    <w:rsid w:val="005C2586"/>
    <w:rsid w:val="005C2DA0"/>
    <w:rsid w:val="005C42B9"/>
    <w:rsid w:val="005C58FF"/>
    <w:rsid w:val="005C737C"/>
    <w:rsid w:val="005D0D11"/>
    <w:rsid w:val="005D29D5"/>
    <w:rsid w:val="005D52F9"/>
    <w:rsid w:val="005D6A2E"/>
    <w:rsid w:val="005D6AE1"/>
    <w:rsid w:val="005E0687"/>
    <w:rsid w:val="005E33F1"/>
    <w:rsid w:val="005E35E9"/>
    <w:rsid w:val="005E6C54"/>
    <w:rsid w:val="005E7485"/>
    <w:rsid w:val="005F128E"/>
    <w:rsid w:val="005F4AED"/>
    <w:rsid w:val="005F4F22"/>
    <w:rsid w:val="005F75C2"/>
    <w:rsid w:val="00602AC4"/>
    <w:rsid w:val="006079DE"/>
    <w:rsid w:val="00611888"/>
    <w:rsid w:val="00614C19"/>
    <w:rsid w:val="006152E1"/>
    <w:rsid w:val="00615D92"/>
    <w:rsid w:val="00615DD2"/>
    <w:rsid w:val="00620A14"/>
    <w:rsid w:val="00625FC9"/>
    <w:rsid w:val="00627229"/>
    <w:rsid w:val="00627B25"/>
    <w:rsid w:val="006310CB"/>
    <w:rsid w:val="006353C3"/>
    <w:rsid w:val="00635A67"/>
    <w:rsid w:val="00635BF7"/>
    <w:rsid w:val="0063767F"/>
    <w:rsid w:val="00654A6C"/>
    <w:rsid w:val="00657CF6"/>
    <w:rsid w:val="0066062D"/>
    <w:rsid w:val="00660644"/>
    <w:rsid w:val="00661FB0"/>
    <w:rsid w:val="006646CD"/>
    <w:rsid w:val="00664D94"/>
    <w:rsid w:val="00665EC7"/>
    <w:rsid w:val="006770DB"/>
    <w:rsid w:val="006816D0"/>
    <w:rsid w:val="006914A1"/>
    <w:rsid w:val="006960DC"/>
    <w:rsid w:val="006A1216"/>
    <w:rsid w:val="006A21B9"/>
    <w:rsid w:val="006A26B5"/>
    <w:rsid w:val="006A3C02"/>
    <w:rsid w:val="006A5BBB"/>
    <w:rsid w:val="006A78C3"/>
    <w:rsid w:val="006B1048"/>
    <w:rsid w:val="006B1CA0"/>
    <w:rsid w:val="006B698C"/>
    <w:rsid w:val="006C025D"/>
    <w:rsid w:val="006C44E6"/>
    <w:rsid w:val="006C4511"/>
    <w:rsid w:val="006C5A74"/>
    <w:rsid w:val="006C5F48"/>
    <w:rsid w:val="006C716E"/>
    <w:rsid w:val="006D0C64"/>
    <w:rsid w:val="006D0FEC"/>
    <w:rsid w:val="006D1A0A"/>
    <w:rsid w:val="006D43D0"/>
    <w:rsid w:val="006D6FF9"/>
    <w:rsid w:val="006E3811"/>
    <w:rsid w:val="006E453C"/>
    <w:rsid w:val="006E736A"/>
    <w:rsid w:val="006E7560"/>
    <w:rsid w:val="006F0C83"/>
    <w:rsid w:val="006F4295"/>
    <w:rsid w:val="006F5842"/>
    <w:rsid w:val="006F5CA0"/>
    <w:rsid w:val="006F7DA9"/>
    <w:rsid w:val="00701E51"/>
    <w:rsid w:val="007032D0"/>
    <w:rsid w:val="007032F3"/>
    <w:rsid w:val="007037D4"/>
    <w:rsid w:val="00704F9F"/>
    <w:rsid w:val="00705ABB"/>
    <w:rsid w:val="00706254"/>
    <w:rsid w:val="00712752"/>
    <w:rsid w:val="00725959"/>
    <w:rsid w:val="00725BC4"/>
    <w:rsid w:val="007335A6"/>
    <w:rsid w:val="00733A77"/>
    <w:rsid w:val="00734C76"/>
    <w:rsid w:val="00740DD1"/>
    <w:rsid w:val="00741AC0"/>
    <w:rsid w:val="00741C37"/>
    <w:rsid w:val="00744066"/>
    <w:rsid w:val="0075069D"/>
    <w:rsid w:val="007519B2"/>
    <w:rsid w:val="00755C0E"/>
    <w:rsid w:val="0075651B"/>
    <w:rsid w:val="00756E7C"/>
    <w:rsid w:val="00774260"/>
    <w:rsid w:val="0077554D"/>
    <w:rsid w:val="00775B57"/>
    <w:rsid w:val="00776747"/>
    <w:rsid w:val="007769F6"/>
    <w:rsid w:val="00780229"/>
    <w:rsid w:val="0078262B"/>
    <w:rsid w:val="00782D56"/>
    <w:rsid w:val="00783C59"/>
    <w:rsid w:val="00784BA9"/>
    <w:rsid w:val="0078627C"/>
    <w:rsid w:val="00791220"/>
    <w:rsid w:val="00793786"/>
    <w:rsid w:val="00793857"/>
    <w:rsid w:val="00795F9D"/>
    <w:rsid w:val="007971A2"/>
    <w:rsid w:val="00797E4F"/>
    <w:rsid w:val="007A0C24"/>
    <w:rsid w:val="007A562B"/>
    <w:rsid w:val="007A66C8"/>
    <w:rsid w:val="007A7D0E"/>
    <w:rsid w:val="007B1AF6"/>
    <w:rsid w:val="007B29A4"/>
    <w:rsid w:val="007B3B1A"/>
    <w:rsid w:val="007C0473"/>
    <w:rsid w:val="007C3373"/>
    <w:rsid w:val="007C3531"/>
    <w:rsid w:val="007C4C0B"/>
    <w:rsid w:val="007C4C11"/>
    <w:rsid w:val="007C61E8"/>
    <w:rsid w:val="007D0806"/>
    <w:rsid w:val="007D0D2D"/>
    <w:rsid w:val="007D476F"/>
    <w:rsid w:val="007E0696"/>
    <w:rsid w:val="007E1AF3"/>
    <w:rsid w:val="007E3D92"/>
    <w:rsid w:val="007E4F51"/>
    <w:rsid w:val="007E5B19"/>
    <w:rsid w:val="007E5B96"/>
    <w:rsid w:val="007E7126"/>
    <w:rsid w:val="007E7960"/>
    <w:rsid w:val="007F0520"/>
    <w:rsid w:val="007F063F"/>
    <w:rsid w:val="007F121A"/>
    <w:rsid w:val="007F24F6"/>
    <w:rsid w:val="00802B2C"/>
    <w:rsid w:val="00805229"/>
    <w:rsid w:val="00805EC7"/>
    <w:rsid w:val="0080777D"/>
    <w:rsid w:val="00811F56"/>
    <w:rsid w:val="00812AF5"/>
    <w:rsid w:val="00813F1D"/>
    <w:rsid w:val="00815610"/>
    <w:rsid w:val="0081758A"/>
    <w:rsid w:val="0081772C"/>
    <w:rsid w:val="00821718"/>
    <w:rsid w:val="0083181F"/>
    <w:rsid w:val="00832D93"/>
    <w:rsid w:val="00833E42"/>
    <w:rsid w:val="008373FC"/>
    <w:rsid w:val="00837A68"/>
    <w:rsid w:val="0084283F"/>
    <w:rsid w:val="00842C77"/>
    <w:rsid w:val="00843A4E"/>
    <w:rsid w:val="00850BE4"/>
    <w:rsid w:val="008513EF"/>
    <w:rsid w:val="008569ED"/>
    <w:rsid w:val="0085727D"/>
    <w:rsid w:val="00857C4E"/>
    <w:rsid w:val="00860FED"/>
    <w:rsid w:val="00861759"/>
    <w:rsid w:val="008621A8"/>
    <w:rsid w:val="00863180"/>
    <w:rsid w:val="00866D62"/>
    <w:rsid w:val="008672F6"/>
    <w:rsid w:val="008673F3"/>
    <w:rsid w:val="008709FF"/>
    <w:rsid w:val="008734E5"/>
    <w:rsid w:val="0087405C"/>
    <w:rsid w:val="00874CD7"/>
    <w:rsid w:val="00875F1B"/>
    <w:rsid w:val="00877342"/>
    <w:rsid w:val="00881457"/>
    <w:rsid w:val="0088187E"/>
    <w:rsid w:val="0089255D"/>
    <w:rsid w:val="008939FF"/>
    <w:rsid w:val="00895997"/>
    <w:rsid w:val="00897A8E"/>
    <w:rsid w:val="008A0FE8"/>
    <w:rsid w:val="008A16F0"/>
    <w:rsid w:val="008A240F"/>
    <w:rsid w:val="008A3297"/>
    <w:rsid w:val="008A5661"/>
    <w:rsid w:val="008B3DEE"/>
    <w:rsid w:val="008B7959"/>
    <w:rsid w:val="008C0AA4"/>
    <w:rsid w:val="008C2552"/>
    <w:rsid w:val="008C3639"/>
    <w:rsid w:val="008C36DD"/>
    <w:rsid w:val="008C5651"/>
    <w:rsid w:val="008C6786"/>
    <w:rsid w:val="008C6CFC"/>
    <w:rsid w:val="008D42B0"/>
    <w:rsid w:val="008D5B58"/>
    <w:rsid w:val="008D6D54"/>
    <w:rsid w:val="008D6E75"/>
    <w:rsid w:val="008D7C89"/>
    <w:rsid w:val="008E0BCD"/>
    <w:rsid w:val="008E2082"/>
    <w:rsid w:val="008E2B8D"/>
    <w:rsid w:val="008E366D"/>
    <w:rsid w:val="008E39FB"/>
    <w:rsid w:val="008E4F1F"/>
    <w:rsid w:val="008E51F9"/>
    <w:rsid w:val="008E64D5"/>
    <w:rsid w:val="008E7BDD"/>
    <w:rsid w:val="008F2BD0"/>
    <w:rsid w:val="008F47EF"/>
    <w:rsid w:val="008F7A22"/>
    <w:rsid w:val="0090492B"/>
    <w:rsid w:val="00906915"/>
    <w:rsid w:val="00914AE2"/>
    <w:rsid w:val="00914EF1"/>
    <w:rsid w:val="00921C26"/>
    <w:rsid w:val="00922BE6"/>
    <w:rsid w:val="00926008"/>
    <w:rsid w:val="00926453"/>
    <w:rsid w:val="00930D0A"/>
    <w:rsid w:val="00931867"/>
    <w:rsid w:val="00933917"/>
    <w:rsid w:val="009346D2"/>
    <w:rsid w:val="00936D7F"/>
    <w:rsid w:val="009428DB"/>
    <w:rsid w:val="00952ED2"/>
    <w:rsid w:val="00961126"/>
    <w:rsid w:val="00961FA3"/>
    <w:rsid w:val="00962D04"/>
    <w:rsid w:val="00962F63"/>
    <w:rsid w:val="00973A0E"/>
    <w:rsid w:val="00975225"/>
    <w:rsid w:val="00976168"/>
    <w:rsid w:val="0097655A"/>
    <w:rsid w:val="00983C60"/>
    <w:rsid w:val="00986B42"/>
    <w:rsid w:val="009870FB"/>
    <w:rsid w:val="009874C1"/>
    <w:rsid w:val="009A03B5"/>
    <w:rsid w:val="009A1436"/>
    <w:rsid w:val="009A226C"/>
    <w:rsid w:val="009A25DB"/>
    <w:rsid w:val="009A3D64"/>
    <w:rsid w:val="009A6EC8"/>
    <w:rsid w:val="009A7538"/>
    <w:rsid w:val="009B1A06"/>
    <w:rsid w:val="009B6FCA"/>
    <w:rsid w:val="009C20D0"/>
    <w:rsid w:val="009C6BA3"/>
    <w:rsid w:val="009C75CE"/>
    <w:rsid w:val="009D16CE"/>
    <w:rsid w:val="009D195E"/>
    <w:rsid w:val="009D2FEB"/>
    <w:rsid w:val="009D3B77"/>
    <w:rsid w:val="009D3CB0"/>
    <w:rsid w:val="009D7C37"/>
    <w:rsid w:val="009E0AA2"/>
    <w:rsid w:val="009E0CFA"/>
    <w:rsid w:val="009E155D"/>
    <w:rsid w:val="009E253D"/>
    <w:rsid w:val="009E36C0"/>
    <w:rsid w:val="009E37BB"/>
    <w:rsid w:val="009E6018"/>
    <w:rsid w:val="009E785A"/>
    <w:rsid w:val="009F2DB9"/>
    <w:rsid w:val="009F6642"/>
    <w:rsid w:val="009F6FA9"/>
    <w:rsid w:val="00A00E1B"/>
    <w:rsid w:val="00A07020"/>
    <w:rsid w:val="00A071B6"/>
    <w:rsid w:val="00A07ED4"/>
    <w:rsid w:val="00A111EB"/>
    <w:rsid w:val="00A123A7"/>
    <w:rsid w:val="00A171C5"/>
    <w:rsid w:val="00A20E01"/>
    <w:rsid w:val="00A22F70"/>
    <w:rsid w:val="00A264FD"/>
    <w:rsid w:val="00A274E1"/>
    <w:rsid w:val="00A352C0"/>
    <w:rsid w:val="00A3731A"/>
    <w:rsid w:val="00A44013"/>
    <w:rsid w:val="00A44292"/>
    <w:rsid w:val="00A45A8C"/>
    <w:rsid w:val="00A47D9E"/>
    <w:rsid w:val="00A51066"/>
    <w:rsid w:val="00A527DB"/>
    <w:rsid w:val="00A52EA9"/>
    <w:rsid w:val="00A53F7D"/>
    <w:rsid w:val="00A55495"/>
    <w:rsid w:val="00A556B7"/>
    <w:rsid w:val="00A57F6B"/>
    <w:rsid w:val="00A602F8"/>
    <w:rsid w:val="00A60403"/>
    <w:rsid w:val="00A638C4"/>
    <w:rsid w:val="00A6390F"/>
    <w:rsid w:val="00A64FC2"/>
    <w:rsid w:val="00A65868"/>
    <w:rsid w:val="00A748D1"/>
    <w:rsid w:val="00A777C0"/>
    <w:rsid w:val="00A840DC"/>
    <w:rsid w:val="00A84461"/>
    <w:rsid w:val="00A84CF1"/>
    <w:rsid w:val="00A8721C"/>
    <w:rsid w:val="00A906BA"/>
    <w:rsid w:val="00A937E6"/>
    <w:rsid w:val="00A95B88"/>
    <w:rsid w:val="00A95C12"/>
    <w:rsid w:val="00A96F1E"/>
    <w:rsid w:val="00AA2BF6"/>
    <w:rsid w:val="00AA4310"/>
    <w:rsid w:val="00AA6909"/>
    <w:rsid w:val="00AB12EC"/>
    <w:rsid w:val="00AB1960"/>
    <w:rsid w:val="00AB3EFE"/>
    <w:rsid w:val="00AB3FE5"/>
    <w:rsid w:val="00AB4CE2"/>
    <w:rsid w:val="00AB57A5"/>
    <w:rsid w:val="00AB6E87"/>
    <w:rsid w:val="00AB74BD"/>
    <w:rsid w:val="00AB7E16"/>
    <w:rsid w:val="00AC0D02"/>
    <w:rsid w:val="00AC2425"/>
    <w:rsid w:val="00AC2C7F"/>
    <w:rsid w:val="00AC40F7"/>
    <w:rsid w:val="00AD0A32"/>
    <w:rsid w:val="00AD0BDD"/>
    <w:rsid w:val="00AD1E8E"/>
    <w:rsid w:val="00AE0E19"/>
    <w:rsid w:val="00AE16B0"/>
    <w:rsid w:val="00AE176C"/>
    <w:rsid w:val="00AE3A58"/>
    <w:rsid w:val="00AF0E69"/>
    <w:rsid w:val="00AF1EC5"/>
    <w:rsid w:val="00AF4B70"/>
    <w:rsid w:val="00AF6C50"/>
    <w:rsid w:val="00AF735F"/>
    <w:rsid w:val="00AF7B3E"/>
    <w:rsid w:val="00B030A0"/>
    <w:rsid w:val="00B03608"/>
    <w:rsid w:val="00B04649"/>
    <w:rsid w:val="00B163EB"/>
    <w:rsid w:val="00B16734"/>
    <w:rsid w:val="00B16DEF"/>
    <w:rsid w:val="00B2271C"/>
    <w:rsid w:val="00B23B17"/>
    <w:rsid w:val="00B303F3"/>
    <w:rsid w:val="00B30C57"/>
    <w:rsid w:val="00B31A2E"/>
    <w:rsid w:val="00B3498D"/>
    <w:rsid w:val="00B36EA5"/>
    <w:rsid w:val="00B43E82"/>
    <w:rsid w:val="00B4777A"/>
    <w:rsid w:val="00B51865"/>
    <w:rsid w:val="00B52AA2"/>
    <w:rsid w:val="00B550D6"/>
    <w:rsid w:val="00B568B7"/>
    <w:rsid w:val="00B574A1"/>
    <w:rsid w:val="00B57B46"/>
    <w:rsid w:val="00B60E49"/>
    <w:rsid w:val="00B6201B"/>
    <w:rsid w:val="00B62255"/>
    <w:rsid w:val="00B62754"/>
    <w:rsid w:val="00B63B2B"/>
    <w:rsid w:val="00B66896"/>
    <w:rsid w:val="00B70137"/>
    <w:rsid w:val="00B70F10"/>
    <w:rsid w:val="00B75252"/>
    <w:rsid w:val="00B7727F"/>
    <w:rsid w:val="00B7731C"/>
    <w:rsid w:val="00B77566"/>
    <w:rsid w:val="00B77A1D"/>
    <w:rsid w:val="00B820E6"/>
    <w:rsid w:val="00B823EF"/>
    <w:rsid w:val="00B86785"/>
    <w:rsid w:val="00B90072"/>
    <w:rsid w:val="00BA0AEE"/>
    <w:rsid w:val="00BA4DEA"/>
    <w:rsid w:val="00BA6838"/>
    <w:rsid w:val="00BB025C"/>
    <w:rsid w:val="00BB1D98"/>
    <w:rsid w:val="00BB1DA6"/>
    <w:rsid w:val="00BB5F46"/>
    <w:rsid w:val="00BB6622"/>
    <w:rsid w:val="00BB69E9"/>
    <w:rsid w:val="00BC2AB6"/>
    <w:rsid w:val="00BC32B6"/>
    <w:rsid w:val="00BD0FD0"/>
    <w:rsid w:val="00BD1252"/>
    <w:rsid w:val="00BD284B"/>
    <w:rsid w:val="00BD3811"/>
    <w:rsid w:val="00BD520D"/>
    <w:rsid w:val="00BD52D1"/>
    <w:rsid w:val="00BD606D"/>
    <w:rsid w:val="00BD6CCE"/>
    <w:rsid w:val="00BE1646"/>
    <w:rsid w:val="00BE1660"/>
    <w:rsid w:val="00BE2B18"/>
    <w:rsid w:val="00BE3AC6"/>
    <w:rsid w:val="00BE3FA8"/>
    <w:rsid w:val="00BE482E"/>
    <w:rsid w:val="00BE7113"/>
    <w:rsid w:val="00BE7A25"/>
    <w:rsid w:val="00BF43B3"/>
    <w:rsid w:val="00BF56B4"/>
    <w:rsid w:val="00BF58F8"/>
    <w:rsid w:val="00BF7CDC"/>
    <w:rsid w:val="00C02745"/>
    <w:rsid w:val="00C031CC"/>
    <w:rsid w:val="00C039E7"/>
    <w:rsid w:val="00C044D8"/>
    <w:rsid w:val="00C05165"/>
    <w:rsid w:val="00C07DD0"/>
    <w:rsid w:val="00C15BB3"/>
    <w:rsid w:val="00C15D3F"/>
    <w:rsid w:val="00C166A8"/>
    <w:rsid w:val="00C167A9"/>
    <w:rsid w:val="00C2199E"/>
    <w:rsid w:val="00C24528"/>
    <w:rsid w:val="00C32165"/>
    <w:rsid w:val="00C325E9"/>
    <w:rsid w:val="00C3289F"/>
    <w:rsid w:val="00C32D64"/>
    <w:rsid w:val="00C34D46"/>
    <w:rsid w:val="00C40C09"/>
    <w:rsid w:val="00C41286"/>
    <w:rsid w:val="00C426E6"/>
    <w:rsid w:val="00C467CB"/>
    <w:rsid w:val="00C46CFC"/>
    <w:rsid w:val="00C46F53"/>
    <w:rsid w:val="00C4702B"/>
    <w:rsid w:val="00C47680"/>
    <w:rsid w:val="00C52B84"/>
    <w:rsid w:val="00C53165"/>
    <w:rsid w:val="00C558EF"/>
    <w:rsid w:val="00C57840"/>
    <w:rsid w:val="00C624D1"/>
    <w:rsid w:val="00C628E1"/>
    <w:rsid w:val="00C65655"/>
    <w:rsid w:val="00C700BC"/>
    <w:rsid w:val="00C70951"/>
    <w:rsid w:val="00C74B72"/>
    <w:rsid w:val="00C74C27"/>
    <w:rsid w:val="00C75161"/>
    <w:rsid w:val="00C758FD"/>
    <w:rsid w:val="00C77812"/>
    <w:rsid w:val="00C805B8"/>
    <w:rsid w:val="00C82E8B"/>
    <w:rsid w:val="00C84792"/>
    <w:rsid w:val="00C84EEA"/>
    <w:rsid w:val="00C85B81"/>
    <w:rsid w:val="00C9072B"/>
    <w:rsid w:val="00C90B9E"/>
    <w:rsid w:val="00C92846"/>
    <w:rsid w:val="00CA08D0"/>
    <w:rsid w:val="00CA210E"/>
    <w:rsid w:val="00CA48A8"/>
    <w:rsid w:val="00CA6303"/>
    <w:rsid w:val="00CA7645"/>
    <w:rsid w:val="00CB08D7"/>
    <w:rsid w:val="00CB174C"/>
    <w:rsid w:val="00CB4A39"/>
    <w:rsid w:val="00CB7FDA"/>
    <w:rsid w:val="00CC1D2F"/>
    <w:rsid w:val="00CC2D01"/>
    <w:rsid w:val="00CC2D5C"/>
    <w:rsid w:val="00CC366D"/>
    <w:rsid w:val="00CC3B73"/>
    <w:rsid w:val="00CD0949"/>
    <w:rsid w:val="00CD4FFA"/>
    <w:rsid w:val="00CD6F85"/>
    <w:rsid w:val="00CD7D73"/>
    <w:rsid w:val="00CE0961"/>
    <w:rsid w:val="00CE17B7"/>
    <w:rsid w:val="00CE2CF1"/>
    <w:rsid w:val="00CE5753"/>
    <w:rsid w:val="00CE5EB3"/>
    <w:rsid w:val="00CE61CF"/>
    <w:rsid w:val="00CF10F1"/>
    <w:rsid w:val="00CF4B77"/>
    <w:rsid w:val="00CF7F6C"/>
    <w:rsid w:val="00D0117C"/>
    <w:rsid w:val="00D06538"/>
    <w:rsid w:val="00D11B86"/>
    <w:rsid w:val="00D1233B"/>
    <w:rsid w:val="00D13056"/>
    <w:rsid w:val="00D133E1"/>
    <w:rsid w:val="00D153A7"/>
    <w:rsid w:val="00D26C06"/>
    <w:rsid w:val="00D27DE0"/>
    <w:rsid w:val="00D344EB"/>
    <w:rsid w:val="00D350CE"/>
    <w:rsid w:val="00D4134E"/>
    <w:rsid w:val="00D44479"/>
    <w:rsid w:val="00D44681"/>
    <w:rsid w:val="00D4472D"/>
    <w:rsid w:val="00D448FF"/>
    <w:rsid w:val="00D468BC"/>
    <w:rsid w:val="00D46DE0"/>
    <w:rsid w:val="00D5055B"/>
    <w:rsid w:val="00D50A5A"/>
    <w:rsid w:val="00D50E43"/>
    <w:rsid w:val="00D5385C"/>
    <w:rsid w:val="00D54493"/>
    <w:rsid w:val="00D5648E"/>
    <w:rsid w:val="00D57816"/>
    <w:rsid w:val="00D601BB"/>
    <w:rsid w:val="00D60706"/>
    <w:rsid w:val="00D663A6"/>
    <w:rsid w:val="00D700AC"/>
    <w:rsid w:val="00D73044"/>
    <w:rsid w:val="00D74468"/>
    <w:rsid w:val="00D74BC3"/>
    <w:rsid w:val="00D804F7"/>
    <w:rsid w:val="00D87209"/>
    <w:rsid w:val="00D9135D"/>
    <w:rsid w:val="00D92589"/>
    <w:rsid w:val="00D95B3F"/>
    <w:rsid w:val="00D96FF7"/>
    <w:rsid w:val="00DA101C"/>
    <w:rsid w:val="00DA200E"/>
    <w:rsid w:val="00DA293F"/>
    <w:rsid w:val="00DA4EDC"/>
    <w:rsid w:val="00DA63C5"/>
    <w:rsid w:val="00DB0C2F"/>
    <w:rsid w:val="00DB200C"/>
    <w:rsid w:val="00DB35D4"/>
    <w:rsid w:val="00DB3DEE"/>
    <w:rsid w:val="00DB488B"/>
    <w:rsid w:val="00DC13B6"/>
    <w:rsid w:val="00DC50D6"/>
    <w:rsid w:val="00DC6972"/>
    <w:rsid w:val="00DC6CE6"/>
    <w:rsid w:val="00DD1021"/>
    <w:rsid w:val="00DD3028"/>
    <w:rsid w:val="00DE1537"/>
    <w:rsid w:val="00DE340F"/>
    <w:rsid w:val="00DE3A1B"/>
    <w:rsid w:val="00DE69D3"/>
    <w:rsid w:val="00DF10F8"/>
    <w:rsid w:val="00DF1956"/>
    <w:rsid w:val="00DF1D32"/>
    <w:rsid w:val="00DF3B9A"/>
    <w:rsid w:val="00DF439D"/>
    <w:rsid w:val="00DF7416"/>
    <w:rsid w:val="00E004D3"/>
    <w:rsid w:val="00E00AE5"/>
    <w:rsid w:val="00E105BC"/>
    <w:rsid w:val="00E112CF"/>
    <w:rsid w:val="00E1484C"/>
    <w:rsid w:val="00E203CA"/>
    <w:rsid w:val="00E23BD2"/>
    <w:rsid w:val="00E2691C"/>
    <w:rsid w:val="00E30F52"/>
    <w:rsid w:val="00E353BC"/>
    <w:rsid w:val="00E369D4"/>
    <w:rsid w:val="00E37693"/>
    <w:rsid w:val="00E40A73"/>
    <w:rsid w:val="00E40CB9"/>
    <w:rsid w:val="00E43C3A"/>
    <w:rsid w:val="00E47AF6"/>
    <w:rsid w:val="00E47F84"/>
    <w:rsid w:val="00E5332B"/>
    <w:rsid w:val="00E54CD5"/>
    <w:rsid w:val="00E57467"/>
    <w:rsid w:val="00E60F72"/>
    <w:rsid w:val="00E60F7B"/>
    <w:rsid w:val="00E635E0"/>
    <w:rsid w:val="00E649E5"/>
    <w:rsid w:val="00E652D5"/>
    <w:rsid w:val="00E66A1C"/>
    <w:rsid w:val="00E66DC2"/>
    <w:rsid w:val="00E66EA5"/>
    <w:rsid w:val="00E7129F"/>
    <w:rsid w:val="00E72E83"/>
    <w:rsid w:val="00E74379"/>
    <w:rsid w:val="00E745D9"/>
    <w:rsid w:val="00E74F80"/>
    <w:rsid w:val="00E82B5A"/>
    <w:rsid w:val="00E83136"/>
    <w:rsid w:val="00E83C87"/>
    <w:rsid w:val="00E854A8"/>
    <w:rsid w:val="00E85D51"/>
    <w:rsid w:val="00E9157D"/>
    <w:rsid w:val="00E91BEC"/>
    <w:rsid w:val="00E92522"/>
    <w:rsid w:val="00E93098"/>
    <w:rsid w:val="00E93949"/>
    <w:rsid w:val="00E94CDA"/>
    <w:rsid w:val="00E95C3F"/>
    <w:rsid w:val="00EA0F6F"/>
    <w:rsid w:val="00EA1BE9"/>
    <w:rsid w:val="00EA2485"/>
    <w:rsid w:val="00EA6783"/>
    <w:rsid w:val="00EA7584"/>
    <w:rsid w:val="00EB1458"/>
    <w:rsid w:val="00EB1DA2"/>
    <w:rsid w:val="00EB292B"/>
    <w:rsid w:val="00EB4449"/>
    <w:rsid w:val="00EB60B1"/>
    <w:rsid w:val="00EB7C7F"/>
    <w:rsid w:val="00EC1EF9"/>
    <w:rsid w:val="00EC378F"/>
    <w:rsid w:val="00EC790E"/>
    <w:rsid w:val="00ED107F"/>
    <w:rsid w:val="00ED10F9"/>
    <w:rsid w:val="00ED45D2"/>
    <w:rsid w:val="00ED652C"/>
    <w:rsid w:val="00ED68B8"/>
    <w:rsid w:val="00EE40AC"/>
    <w:rsid w:val="00EE6365"/>
    <w:rsid w:val="00EE7D0E"/>
    <w:rsid w:val="00EF6142"/>
    <w:rsid w:val="00EF68D5"/>
    <w:rsid w:val="00F020C5"/>
    <w:rsid w:val="00F03C86"/>
    <w:rsid w:val="00F03F79"/>
    <w:rsid w:val="00F05823"/>
    <w:rsid w:val="00F06607"/>
    <w:rsid w:val="00F16CE2"/>
    <w:rsid w:val="00F16F9A"/>
    <w:rsid w:val="00F24252"/>
    <w:rsid w:val="00F26D7B"/>
    <w:rsid w:val="00F32297"/>
    <w:rsid w:val="00F328A7"/>
    <w:rsid w:val="00F37AEA"/>
    <w:rsid w:val="00F41646"/>
    <w:rsid w:val="00F442E3"/>
    <w:rsid w:val="00F44E08"/>
    <w:rsid w:val="00F4598E"/>
    <w:rsid w:val="00F4642C"/>
    <w:rsid w:val="00F467E3"/>
    <w:rsid w:val="00F46CAA"/>
    <w:rsid w:val="00F50567"/>
    <w:rsid w:val="00F526D9"/>
    <w:rsid w:val="00F52ACA"/>
    <w:rsid w:val="00F53B37"/>
    <w:rsid w:val="00F628CF"/>
    <w:rsid w:val="00F62B00"/>
    <w:rsid w:val="00F63F52"/>
    <w:rsid w:val="00F73A81"/>
    <w:rsid w:val="00F74716"/>
    <w:rsid w:val="00F74F4C"/>
    <w:rsid w:val="00F76474"/>
    <w:rsid w:val="00F768B9"/>
    <w:rsid w:val="00F861F4"/>
    <w:rsid w:val="00F86BA2"/>
    <w:rsid w:val="00F8744D"/>
    <w:rsid w:val="00F9493E"/>
    <w:rsid w:val="00F96145"/>
    <w:rsid w:val="00F96ACD"/>
    <w:rsid w:val="00FA2B4E"/>
    <w:rsid w:val="00FA384B"/>
    <w:rsid w:val="00FB1A00"/>
    <w:rsid w:val="00FB3574"/>
    <w:rsid w:val="00FB38B7"/>
    <w:rsid w:val="00FB40F0"/>
    <w:rsid w:val="00FB45CE"/>
    <w:rsid w:val="00FB67EE"/>
    <w:rsid w:val="00FB6A24"/>
    <w:rsid w:val="00FC1DA7"/>
    <w:rsid w:val="00FC2CCC"/>
    <w:rsid w:val="00FC3467"/>
    <w:rsid w:val="00FC5093"/>
    <w:rsid w:val="00FC51D2"/>
    <w:rsid w:val="00FC5341"/>
    <w:rsid w:val="00FC580B"/>
    <w:rsid w:val="00FD30AE"/>
    <w:rsid w:val="00FD5121"/>
    <w:rsid w:val="00FD75E5"/>
    <w:rsid w:val="00FD7CFC"/>
    <w:rsid w:val="00FE015F"/>
    <w:rsid w:val="00FE35FA"/>
    <w:rsid w:val="00FE40DD"/>
    <w:rsid w:val="00FF356A"/>
    <w:rsid w:val="00FF7A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FC"/>
    <w:rPr>
      <w:rFonts w:ascii="Arial" w:hAnsi="Arial"/>
      <w:sz w:val="24"/>
    </w:rPr>
  </w:style>
  <w:style w:type="paragraph" w:styleId="Heading1">
    <w:name w:val="heading 1"/>
    <w:basedOn w:val="Normal"/>
    <w:next w:val="Normal"/>
    <w:link w:val="Heading1Char"/>
    <w:autoRedefine/>
    <w:uiPriority w:val="9"/>
    <w:qFormat/>
    <w:rsid w:val="00EA0F6F"/>
    <w:pPr>
      <w:numPr>
        <w:numId w:val="54"/>
      </w:numPr>
      <w:tabs>
        <w:tab w:val="center" w:pos="4680"/>
      </w:tabs>
      <w:spacing w:before="480" w:after="0" w:line="360" w:lineRule="auto"/>
      <w:ind w:hanging="720"/>
      <w:outlineLvl w:val="0"/>
    </w:pPr>
    <w:rPr>
      <w:rFonts w:cs="Arial"/>
      <w:b/>
    </w:rPr>
  </w:style>
  <w:style w:type="paragraph" w:styleId="Heading2">
    <w:name w:val="heading 2"/>
    <w:basedOn w:val="Normal"/>
    <w:next w:val="Normal"/>
    <w:link w:val="Heading2Char"/>
    <w:uiPriority w:val="9"/>
    <w:unhideWhenUsed/>
    <w:qFormat/>
    <w:rsid w:val="00512D95"/>
    <w:pPr>
      <w:spacing w:after="0" w:line="360" w:lineRule="auto"/>
      <w:outlineLvl w:val="1"/>
    </w:pPr>
    <w:rPr>
      <w:rFonts w:cs="Arial"/>
      <w:b/>
    </w:rPr>
  </w:style>
  <w:style w:type="paragraph" w:styleId="Heading3">
    <w:name w:val="heading 3"/>
    <w:basedOn w:val="ListParagraph"/>
    <w:next w:val="Normal"/>
    <w:link w:val="Heading3Char"/>
    <w:uiPriority w:val="9"/>
    <w:unhideWhenUsed/>
    <w:qFormat/>
    <w:rsid w:val="00A44292"/>
    <w:pPr>
      <w:spacing w:after="0" w:line="360" w:lineRule="auto"/>
      <w:ind w:left="0"/>
      <w:outlineLvl w:val="2"/>
    </w:pPr>
    <w:rPr>
      <w:rFonts w:cs="Arial"/>
      <w:b/>
      <w:szCs w:val="24"/>
    </w:rPr>
  </w:style>
  <w:style w:type="paragraph" w:styleId="Heading4">
    <w:name w:val="heading 4"/>
    <w:basedOn w:val="Normal"/>
    <w:next w:val="Normal"/>
    <w:link w:val="Heading4Char"/>
    <w:uiPriority w:val="9"/>
    <w:unhideWhenUsed/>
    <w:qFormat/>
    <w:rsid w:val="0044132E"/>
    <w:pPr>
      <w:keepNext/>
      <w:keepLines/>
      <w:spacing w:before="240" w:after="60" w:line="240" w:lineRule="auto"/>
      <w:ind w:left="864" w:hanging="864"/>
      <w:outlineLvl w:val="3"/>
    </w:pPr>
    <w:rPr>
      <w:rFonts w:eastAsiaTheme="majorEastAsia" w:cstheme="majorBidi"/>
      <w:b/>
      <w:bCs/>
      <w:i/>
      <w:iCs/>
      <w:sz w:val="20"/>
    </w:rPr>
  </w:style>
  <w:style w:type="paragraph" w:styleId="Heading5">
    <w:name w:val="heading 5"/>
    <w:aliases w:val="D Head"/>
    <w:basedOn w:val="Normal"/>
    <w:next w:val="Normal"/>
    <w:link w:val="Heading5Char"/>
    <w:uiPriority w:val="9"/>
    <w:unhideWhenUsed/>
    <w:qFormat/>
    <w:rsid w:val="00512D95"/>
    <w:pPr>
      <w:keepNext/>
      <w:keepLines/>
      <w:spacing w:before="240" w:after="60" w:line="240" w:lineRule="auto"/>
      <w:ind w:left="1008" w:hanging="1008"/>
      <w:outlineLvl w:val="4"/>
    </w:pPr>
    <w:rPr>
      <w:rFonts w:eastAsiaTheme="majorEastAsia" w:cstheme="majorBidi"/>
      <w:b/>
      <w:sz w:val="22"/>
    </w:rPr>
  </w:style>
  <w:style w:type="paragraph" w:styleId="Heading6">
    <w:name w:val="heading 6"/>
    <w:basedOn w:val="Normal"/>
    <w:next w:val="Normal"/>
    <w:link w:val="Heading6Char"/>
    <w:uiPriority w:val="9"/>
    <w:unhideWhenUsed/>
    <w:qFormat/>
    <w:rsid w:val="00512D95"/>
    <w:pPr>
      <w:keepNext/>
      <w:keepLines/>
      <w:spacing w:before="240" w:after="60" w:line="240" w:lineRule="auto"/>
      <w:ind w:left="1152" w:hanging="1152"/>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512D95"/>
    <w:pPr>
      <w:keepNext/>
      <w:keepLines/>
      <w:spacing w:before="200" w:after="0" w:line="240" w:lineRule="auto"/>
      <w:outlineLvl w:val="6"/>
    </w:pPr>
    <w:rPr>
      <w:rFonts w:eastAsiaTheme="majorEastAsia" w:cstheme="majorBidi"/>
      <w:i/>
      <w:iCs/>
      <w:sz w:val="22"/>
    </w:rPr>
  </w:style>
  <w:style w:type="paragraph" w:styleId="Heading8">
    <w:name w:val="heading 8"/>
    <w:basedOn w:val="Normal"/>
    <w:next w:val="Normal"/>
    <w:link w:val="Heading8Char"/>
    <w:uiPriority w:val="9"/>
    <w:unhideWhenUsed/>
    <w:qFormat/>
    <w:rsid w:val="00512D95"/>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12D95"/>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6F"/>
    <w:rPr>
      <w:rFonts w:ascii="Arial" w:hAnsi="Arial" w:cs="Arial"/>
      <w:b/>
      <w:sz w:val="24"/>
    </w:rPr>
  </w:style>
  <w:style w:type="character" w:customStyle="1" w:styleId="Heading2Char">
    <w:name w:val="Heading 2 Char"/>
    <w:basedOn w:val="DefaultParagraphFont"/>
    <w:link w:val="Heading2"/>
    <w:uiPriority w:val="9"/>
    <w:rsid w:val="00512D95"/>
    <w:rPr>
      <w:rFonts w:ascii="Arial" w:hAnsi="Arial" w:cs="Arial"/>
      <w:b/>
      <w:sz w:val="24"/>
    </w:rPr>
  </w:style>
  <w:style w:type="character" w:customStyle="1" w:styleId="Heading3Char">
    <w:name w:val="Heading 3 Char"/>
    <w:basedOn w:val="DefaultParagraphFont"/>
    <w:link w:val="Heading3"/>
    <w:uiPriority w:val="9"/>
    <w:rsid w:val="00A44292"/>
    <w:rPr>
      <w:rFonts w:ascii="Arial" w:hAnsi="Arial" w:cs="Arial"/>
      <w:b/>
      <w:sz w:val="24"/>
      <w:szCs w:val="24"/>
    </w:rPr>
  </w:style>
  <w:style w:type="character" w:customStyle="1" w:styleId="Heading4Char">
    <w:name w:val="Heading 4 Char"/>
    <w:basedOn w:val="DefaultParagraphFont"/>
    <w:link w:val="Heading4"/>
    <w:uiPriority w:val="9"/>
    <w:rsid w:val="0044132E"/>
    <w:rPr>
      <w:rFonts w:ascii="Arial" w:eastAsiaTheme="majorEastAsia" w:hAnsi="Arial" w:cstheme="majorBidi"/>
      <w:b/>
      <w:bCs/>
      <w:i/>
      <w:iCs/>
      <w:sz w:val="20"/>
    </w:rPr>
  </w:style>
  <w:style w:type="character" w:customStyle="1" w:styleId="Heading5Char">
    <w:name w:val="Heading 5 Char"/>
    <w:aliases w:val="D Head Char"/>
    <w:basedOn w:val="DefaultParagraphFont"/>
    <w:link w:val="Heading5"/>
    <w:uiPriority w:val="9"/>
    <w:rsid w:val="00512D95"/>
    <w:rPr>
      <w:rFonts w:ascii="Arial" w:eastAsiaTheme="majorEastAsia" w:hAnsi="Arial" w:cstheme="majorBidi"/>
      <w:b/>
    </w:rPr>
  </w:style>
  <w:style w:type="character" w:customStyle="1" w:styleId="Heading6Char">
    <w:name w:val="Heading 6 Char"/>
    <w:basedOn w:val="DefaultParagraphFont"/>
    <w:link w:val="Heading6"/>
    <w:uiPriority w:val="9"/>
    <w:rsid w:val="00512D95"/>
    <w:rPr>
      <w:rFonts w:ascii="Arial" w:eastAsiaTheme="majorEastAsia" w:hAnsi="Arial" w:cstheme="majorBidi"/>
      <w:b/>
      <w:iCs/>
    </w:rPr>
  </w:style>
  <w:style w:type="character" w:customStyle="1" w:styleId="Heading7Char">
    <w:name w:val="Heading 7 Char"/>
    <w:basedOn w:val="DefaultParagraphFont"/>
    <w:link w:val="Heading7"/>
    <w:uiPriority w:val="9"/>
    <w:rsid w:val="00512D95"/>
    <w:rPr>
      <w:rFonts w:ascii="Arial" w:eastAsiaTheme="majorEastAsia" w:hAnsi="Arial" w:cstheme="majorBidi"/>
      <w:i/>
      <w:iCs/>
    </w:rPr>
  </w:style>
  <w:style w:type="character" w:customStyle="1" w:styleId="Heading8Char">
    <w:name w:val="Heading 8 Char"/>
    <w:basedOn w:val="DefaultParagraphFont"/>
    <w:link w:val="Heading8"/>
    <w:uiPriority w:val="9"/>
    <w:rsid w:val="00512D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12D9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12D95"/>
    <w:pPr>
      <w:ind w:left="720"/>
      <w:contextualSpacing/>
    </w:pPr>
  </w:style>
  <w:style w:type="character" w:styleId="CommentReference">
    <w:name w:val="annotation reference"/>
    <w:basedOn w:val="DefaultParagraphFont"/>
    <w:uiPriority w:val="99"/>
    <w:unhideWhenUsed/>
    <w:rsid w:val="00512D95"/>
    <w:rPr>
      <w:sz w:val="16"/>
      <w:szCs w:val="16"/>
    </w:rPr>
  </w:style>
  <w:style w:type="paragraph" w:styleId="CommentText">
    <w:name w:val="annotation text"/>
    <w:basedOn w:val="Normal"/>
    <w:link w:val="CommentTextChar"/>
    <w:uiPriority w:val="99"/>
    <w:unhideWhenUsed/>
    <w:rsid w:val="00512D95"/>
    <w:pPr>
      <w:spacing w:line="240" w:lineRule="auto"/>
    </w:pPr>
    <w:rPr>
      <w:sz w:val="20"/>
      <w:szCs w:val="20"/>
    </w:rPr>
  </w:style>
  <w:style w:type="character" w:customStyle="1" w:styleId="CommentTextChar">
    <w:name w:val="Comment Text Char"/>
    <w:basedOn w:val="DefaultParagraphFont"/>
    <w:link w:val="CommentText"/>
    <w:uiPriority w:val="99"/>
    <w:rsid w:val="00512D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2D95"/>
    <w:rPr>
      <w:b/>
      <w:bCs/>
    </w:rPr>
  </w:style>
  <w:style w:type="character" w:customStyle="1" w:styleId="CommentSubjectChar">
    <w:name w:val="Comment Subject Char"/>
    <w:basedOn w:val="CommentTextChar"/>
    <w:link w:val="CommentSubject"/>
    <w:uiPriority w:val="99"/>
    <w:semiHidden/>
    <w:rsid w:val="00512D95"/>
    <w:rPr>
      <w:rFonts w:ascii="Arial" w:hAnsi="Arial"/>
      <w:b/>
      <w:bCs/>
      <w:sz w:val="20"/>
      <w:szCs w:val="20"/>
    </w:rPr>
  </w:style>
  <w:style w:type="paragraph" w:styleId="BalloonText">
    <w:name w:val="Balloon Text"/>
    <w:basedOn w:val="Normal"/>
    <w:link w:val="BalloonTextChar"/>
    <w:uiPriority w:val="99"/>
    <w:semiHidden/>
    <w:unhideWhenUsed/>
    <w:rsid w:val="0051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95"/>
    <w:rPr>
      <w:rFonts w:ascii="Tahoma" w:hAnsi="Tahoma" w:cs="Tahoma"/>
      <w:sz w:val="16"/>
      <w:szCs w:val="16"/>
    </w:rPr>
  </w:style>
  <w:style w:type="table" w:styleId="TableGrid">
    <w:name w:val="Table Grid"/>
    <w:basedOn w:val="TableNormal"/>
    <w:uiPriority w:val="59"/>
    <w:rsid w:val="00512D95"/>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2D95"/>
    <w:rPr>
      <w:color w:val="808080"/>
    </w:rPr>
  </w:style>
  <w:style w:type="paragraph" w:styleId="Header">
    <w:name w:val="header"/>
    <w:basedOn w:val="Normal"/>
    <w:link w:val="HeaderChar"/>
    <w:uiPriority w:val="99"/>
    <w:unhideWhenUsed/>
    <w:rsid w:val="0051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95"/>
    <w:rPr>
      <w:rFonts w:ascii="Arial" w:hAnsi="Arial"/>
      <w:sz w:val="24"/>
    </w:rPr>
  </w:style>
  <w:style w:type="paragraph" w:styleId="Footer">
    <w:name w:val="footer"/>
    <w:basedOn w:val="Normal"/>
    <w:link w:val="FooterChar"/>
    <w:uiPriority w:val="99"/>
    <w:unhideWhenUsed/>
    <w:rsid w:val="0051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95"/>
    <w:rPr>
      <w:rFonts w:ascii="Arial" w:hAnsi="Arial"/>
      <w:sz w:val="24"/>
    </w:rPr>
  </w:style>
  <w:style w:type="character" w:styleId="HTMLAcronym">
    <w:name w:val="HTML Acronym"/>
    <w:basedOn w:val="DefaultParagraphFont"/>
    <w:uiPriority w:val="99"/>
    <w:semiHidden/>
    <w:unhideWhenUsed/>
    <w:rsid w:val="00512D95"/>
  </w:style>
  <w:style w:type="character" w:styleId="Hyperlink">
    <w:name w:val="Hyperlink"/>
    <w:basedOn w:val="DefaultParagraphFont"/>
    <w:uiPriority w:val="99"/>
    <w:unhideWhenUsed/>
    <w:rsid w:val="00512D95"/>
    <w:rPr>
      <w:color w:val="0000FF" w:themeColor="hyperlink"/>
      <w:u w:val="single"/>
    </w:rPr>
  </w:style>
  <w:style w:type="paragraph" w:styleId="TOCHeading">
    <w:name w:val="TOC Heading"/>
    <w:basedOn w:val="Heading1"/>
    <w:next w:val="Normal"/>
    <w:uiPriority w:val="39"/>
    <w:unhideWhenUsed/>
    <w:qFormat/>
    <w:rsid w:val="00512D95"/>
    <w:pPr>
      <w:keepNext/>
      <w:keepLines/>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512D95"/>
    <w:pPr>
      <w:spacing w:after="100"/>
    </w:pPr>
  </w:style>
  <w:style w:type="paragraph" w:styleId="TOC2">
    <w:name w:val="toc 2"/>
    <w:basedOn w:val="Normal"/>
    <w:next w:val="Normal"/>
    <w:autoRedefine/>
    <w:uiPriority w:val="39"/>
    <w:unhideWhenUsed/>
    <w:qFormat/>
    <w:rsid w:val="00512D95"/>
    <w:pPr>
      <w:spacing w:after="100"/>
      <w:ind w:left="240"/>
    </w:p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512D95"/>
    <w:pPr>
      <w:spacing w:after="0" w:line="240" w:lineRule="auto"/>
    </w:pPr>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512D95"/>
    <w:rPr>
      <w:rFonts w:ascii="Arial" w:eastAsia="Times New Roman" w:hAnsi="Arial" w:cs="Times New Roman"/>
      <w:sz w:val="20"/>
      <w:szCs w:val="20"/>
    </w:rPr>
  </w:style>
  <w:style w:type="character" w:styleId="FootnoteReference">
    <w:name w:val="footnote reference"/>
    <w:aliases w:val="0 PIER Footnote Reference"/>
    <w:basedOn w:val="DefaultParagraphFont"/>
    <w:uiPriority w:val="99"/>
    <w:rsid w:val="00512D95"/>
    <w:rPr>
      <w:vertAlign w:val="superscript"/>
    </w:rPr>
  </w:style>
  <w:style w:type="paragraph" w:styleId="Caption">
    <w:name w:val="caption"/>
    <w:basedOn w:val="Normal"/>
    <w:next w:val="Normal"/>
    <w:link w:val="CaptionChar"/>
    <w:uiPriority w:val="35"/>
    <w:unhideWhenUsed/>
    <w:qFormat/>
    <w:rsid w:val="00512D95"/>
    <w:pPr>
      <w:spacing w:before="60" w:after="60" w:line="240" w:lineRule="auto"/>
    </w:pPr>
    <w:rPr>
      <w:rFonts w:cs="Arial"/>
      <w:b/>
      <w:bCs/>
      <w:sz w:val="20"/>
      <w:szCs w:val="18"/>
    </w:rPr>
  </w:style>
  <w:style w:type="character" w:customStyle="1" w:styleId="CaptionChar">
    <w:name w:val="Caption Char"/>
    <w:link w:val="Caption"/>
    <w:uiPriority w:val="35"/>
    <w:rsid w:val="00512D95"/>
    <w:rPr>
      <w:rFonts w:ascii="Arial" w:hAnsi="Arial" w:cs="Arial"/>
      <w:b/>
      <w:bCs/>
      <w:sz w:val="20"/>
      <w:szCs w:val="18"/>
    </w:rPr>
  </w:style>
  <w:style w:type="character" w:styleId="FollowedHyperlink">
    <w:name w:val="FollowedHyperlink"/>
    <w:basedOn w:val="DefaultParagraphFont"/>
    <w:uiPriority w:val="99"/>
    <w:semiHidden/>
    <w:unhideWhenUsed/>
    <w:rsid w:val="00512D95"/>
    <w:rPr>
      <w:color w:val="800080" w:themeColor="followedHyperlink"/>
      <w:u w:val="single"/>
    </w:rPr>
  </w:style>
  <w:style w:type="paragraph" w:styleId="Revision">
    <w:name w:val="Revision"/>
    <w:hidden/>
    <w:uiPriority w:val="99"/>
    <w:semiHidden/>
    <w:rsid w:val="00512D95"/>
    <w:pPr>
      <w:spacing w:after="0" w:line="240" w:lineRule="auto"/>
    </w:pPr>
    <w:rPr>
      <w:rFonts w:ascii="Arial" w:hAnsi="Arial"/>
      <w:sz w:val="24"/>
    </w:rPr>
  </w:style>
  <w:style w:type="table" w:customStyle="1" w:styleId="TableGrid1">
    <w:name w:val="Table Grid1"/>
    <w:basedOn w:val="TableNormal"/>
    <w:next w:val="TableGrid"/>
    <w:uiPriority w:val="59"/>
    <w:rsid w:val="00512D95"/>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rsid w:val="00512D95"/>
    <w:pPr>
      <w:numPr>
        <w:ilvl w:val="1"/>
      </w:numPr>
      <w:spacing w:after="0" w:line="240" w:lineRule="auto"/>
    </w:pPr>
    <w:rPr>
      <w:rFonts w:eastAsiaTheme="majorEastAsia" w:cstheme="majorBidi"/>
      <w:iCs/>
      <w:spacing w:val="15"/>
      <w:sz w:val="22"/>
      <w:szCs w:val="24"/>
    </w:rPr>
  </w:style>
  <w:style w:type="character" w:customStyle="1" w:styleId="SubtitleChar">
    <w:name w:val="Subtitle Char"/>
    <w:basedOn w:val="DefaultParagraphFont"/>
    <w:link w:val="Subtitle"/>
    <w:uiPriority w:val="11"/>
    <w:rsid w:val="00512D95"/>
    <w:rPr>
      <w:rFonts w:ascii="Arial" w:eastAsiaTheme="majorEastAsia" w:hAnsi="Arial" w:cstheme="majorBidi"/>
      <w:iCs/>
      <w:spacing w:val="15"/>
      <w:szCs w:val="24"/>
    </w:rPr>
  </w:style>
  <w:style w:type="paragraph" w:styleId="NoSpacing">
    <w:name w:val="No Spacing"/>
    <w:uiPriority w:val="1"/>
    <w:rsid w:val="00512D95"/>
    <w:pPr>
      <w:spacing w:after="0" w:line="240" w:lineRule="auto"/>
    </w:pPr>
    <w:rPr>
      <w:rFonts w:ascii="Arial" w:hAnsi="Arial" w:cs="Arial"/>
    </w:rPr>
  </w:style>
  <w:style w:type="character" w:styleId="Emphasis">
    <w:name w:val="Emphasis"/>
    <w:basedOn w:val="DefaultParagraphFont"/>
    <w:uiPriority w:val="20"/>
    <w:qFormat/>
    <w:rsid w:val="00512D95"/>
    <w:rPr>
      <w:rFonts w:ascii="Arial" w:hAnsi="Arial"/>
      <w:i/>
      <w:iCs/>
      <w:sz w:val="22"/>
    </w:rPr>
  </w:style>
  <w:style w:type="character" w:styleId="IntenseEmphasis">
    <w:name w:val="Intense Emphasis"/>
    <w:basedOn w:val="DefaultParagraphFont"/>
    <w:uiPriority w:val="21"/>
    <w:qFormat/>
    <w:rsid w:val="00512D95"/>
    <w:rPr>
      <w:b/>
      <w:bCs/>
      <w:i/>
      <w:iCs/>
      <w:color w:val="auto"/>
    </w:rPr>
  </w:style>
  <w:style w:type="character" w:styleId="Strong">
    <w:name w:val="Strong"/>
    <w:basedOn w:val="DefaultParagraphFont"/>
    <w:uiPriority w:val="22"/>
    <w:qFormat/>
    <w:rsid w:val="00512D95"/>
    <w:rPr>
      <w:b/>
      <w:bCs/>
    </w:rPr>
  </w:style>
  <w:style w:type="paragraph" w:styleId="Quote">
    <w:name w:val="Quote"/>
    <w:basedOn w:val="Normal"/>
    <w:next w:val="Normal"/>
    <w:link w:val="QuoteChar"/>
    <w:uiPriority w:val="29"/>
    <w:qFormat/>
    <w:rsid w:val="00512D95"/>
    <w:pPr>
      <w:spacing w:after="0" w:line="240" w:lineRule="auto"/>
    </w:pPr>
    <w:rPr>
      <w:rFonts w:cs="Arial"/>
      <w:i/>
      <w:iCs/>
      <w:sz w:val="22"/>
    </w:rPr>
  </w:style>
  <w:style w:type="character" w:customStyle="1" w:styleId="QuoteChar">
    <w:name w:val="Quote Char"/>
    <w:basedOn w:val="DefaultParagraphFont"/>
    <w:link w:val="Quote"/>
    <w:uiPriority w:val="29"/>
    <w:rsid w:val="00512D95"/>
    <w:rPr>
      <w:rFonts w:ascii="Arial" w:hAnsi="Arial" w:cs="Arial"/>
      <w:i/>
      <w:iCs/>
    </w:rPr>
  </w:style>
  <w:style w:type="paragraph" w:styleId="IntenseQuote">
    <w:name w:val="Intense Quote"/>
    <w:basedOn w:val="Normal"/>
    <w:next w:val="Normal"/>
    <w:link w:val="IntenseQuoteChar"/>
    <w:uiPriority w:val="30"/>
    <w:qFormat/>
    <w:rsid w:val="00512D95"/>
    <w:pPr>
      <w:pBdr>
        <w:bottom w:val="single" w:sz="4" w:space="4" w:color="auto"/>
      </w:pBdr>
      <w:spacing w:before="240" w:after="240" w:line="240" w:lineRule="auto"/>
      <w:ind w:left="936" w:right="936"/>
    </w:pPr>
    <w:rPr>
      <w:rFonts w:cs="Arial"/>
      <w:b/>
      <w:bCs/>
      <w:i/>
      <w:iCs/>
      <w:sz w:val="22"/>
    </w:rPr>
  </w:style>
  <w:style w:type="character" w:customStyle="1" w:styleId="IntenseQuoteChar">
    <w:name w:val="Intense Quote Char"/>
    <w:basedOn w:val="DefaultParagraphFont"/>
    <w:link w:val="IntenseQuote"/>
    <w:uiPriority w:val="30"/>
    <w:rsid w:val="00512D95"/>
    <w:rPr>
      <w:rFonts w:ascii="Arial" w:hAnsi="Arial" w:cs="Arial"/>
      <w:b/>
      <w:bCs/>
      <w:i/>
      <w:iCs/>
    </w:rPr>
  </w:style>
  <w:style w:type="character" w:styleId="SubtleReference">
    <w:name w:val="Subtle Reference"/>
    <w:basedOn w:val="DefaultParagraphFont"/>
    <w:uiPriority w:val="31"/>
    <w:qFormat/>
    <w:rsid w:val="00512D95"/>
    <w:rPr>
      <w:smallCaps/>
      <w:color w:val="auto"/>
      <w:u w:val="single"/>
    </w:rPr>
  </w:style>
  <w:style w:type="character" w:styleId="IntenseReference">
    <w:name w:val="Intense Reference"/>
    <w:basedOn w:val="DefaultParagraphFont"/>
    <w:uiPriority w:val="32"/>
    <w:qFormat/>
    <w:rsid w:val="00512D95"/>
    <w:rPr>
      <w:b/>
      <w:bCs/>
      <w:smallCaps/>
      <w:color w:val="auto"/>
      <w:spacing w:val="5"/>
      <w:u w:val="single"/>
    </w:rPr>
  </w:style>
  <w:style w:type="character" w:styleId="PageNumber">
    <w:name w:val="page number"/>
    <w:basedOn w:val="DefaultParagraphFont"/>
    <w:rsid w:val="00512D95"/>
    <w:rPr>
      <w:rFonts w:ascii="Arial" w:hAnsi="Arial"/>
      <w:sz w:val="20"/>
    </w:rPr>
  </w:style>
  <w:style w:type="numbering" w:customStyle="1" w:styleId="Bulleted">
    <w:name w:val="Bulleted"/>
    <w:rsid w:val="00512D95"/>
    <w:pPr>
      <w:numPr>
        <w:numId w:val="14"/>
      </w:numPr>
    </w:pPr>
  </w:style>
  <w:style w:type="paragraph" w:customStyle="1" w:styleId="ProtocolTitle">
    <w:name w:val="Protocol Title"/>
    <w:basedOn w:val="Normal"/>
    <w:link w:val="ProtocolTitleChar"/>
    <w:uiPriority w:val="99"/>
    <w:qFormat/>
    <w:rsid w:val="00512D95"/>
    <w:pPr>
      <w:spacing w:after="0" w:line="240" w:lineRule="auto"/>
      <w:jc w:val="center"/>
    </w:pPr>
    <w:rPr>
      <w:rFonts w:cs="Arial"/>
      <w:b/>
      <w:sz w:val="52"/>
      <w:szCs w:val="52"/>
    </w:rPr>
  </w:style>
  <w:style w:type="paragraph" w:customStyle="1" w:styleId="ProtocolSubtitle">
    <w:name w:val="Protocol Subtitle"/>
    <w:basedOn w:val="Normal"/>
    <w:link w:val="ProtocolSubtitleChar"/>
    <w:qFormat/>
    <w:rsid w:val="00512D95"/>
    <w:pPr>
      <w:spacing w:after="0" w:line="240" w:lineRule="auto"/>
      <w:jc w:val="center"/>
    </w:pPr>
    <w:rPr>
      <w:rFonts w:cs="Arial"/>
      <w:sz w:val="40"/>
      <w:szCs w:val="40"/>
    </w:rPr>
  </w:style>
  <w:style w:type="character" w:customStyle="1" w:styleId="ProtocolTitleChar">
    <w:name w:val="Protocol Title Char"/>
    <w:basedOn w:val="DefaultParagraphFont"/>
    <w:link w:val="ProtocolTitle"/>
    <w:uiPriority w:val="99"/>
    <w:rsid w:val="00512D95"/>
    <w:rPr>
      <w:rFonts w:ascii="Arial" w:hAnsi="Arial" w:cs="Arial"/>
      <w:b/>
      <w:sz w:val="52"/>
      <w:szCs w:val="52"/>
    </w:rPr>
  </w:style>
  <w:style w:type="paragraph" w:customStyle="1" w:styleId="ProtocolVersion">
    <w:name w:val="Protocol Version"/>
    <w:basedOn w:val="Normal"/>
    <w:link w:val="ProtocolVersionChar"/>
    <w:uiPriority w:val="99"/>
    <w:qFormat/>
    <w:rsid w:val="00512D95"/>
    <w:pPr>
      <w:spacing w:after="0" w:line="240" w:lineRule="auto"/>
      <w:jc w:val="center"/>
    </w:pPr>
    <w:rPr>
      <w:rFonts w:cs="Arial"/>
      <w:b/>
      <w:i/>
      <w:sz w:val="48"/>
      <w:szCs w:val="36"/>
    </w:rPr>
  </w:style>
  <w:style w:type="character" w:customStyle="1" w:styleId="ProtocolSubtitleChar">
    <w:name w:val="Protocol Subtitle Char"/>
    <w:basedOn w:val="DefaultParagraphFont"/>
    <w:link w:val="ProtocolSubtitle"/>
    <w:rsid w:val="00512D95"/>
    <w:rPr>
      <w:rFonts w:ascii="Arial" w:hAnsi="Arial" w:cs="Arial"/>
      <w:sz w:val="40"/>
      <w:szCs w:val="40"/>
    </w:rPr>
  </w:style>
  <w:style w:type="paragraph" w:customStyle="1" w:styleId="ProtocolDate">
    <w:name w:val="Protocol Date"/>
    <w:basedOn w:val="Normal"/>
    <w:link w:val="ProtocolDateChar"/>
    <w:qFormat/>
    <w:rsid w:val="00512D95"/>
    <w:pPr>
      <w:spacing w:after="0" w:line="240" w:lineRule="auto"/>
      <w:jc w:val="center"/>
    </w:pPr>
    <w:rPr>
      <w:rFonts w:cs="Arial"/>
      <w:sz w:val="36"/>
      <w:szCs w:val="36"/>
    </w:rPr>
  </w:style>
  <w:style w:type="character" w:customStyle="1" w:styleId="ProtocolVersionChar">
    <w:name w:val="Protocol Version Char"/>
    <w:basedOn w:val="DefaultParagraphFont"/>
    <w:link w:val="ProtocolVersion"/>
    <w:uiPriority w:val="99"/>
    <w:rsid w:val="00512D95"/>
    <w:rPr>
      <w:rFonts w:ascii="Arial" w:hAnsi="Arial" w:cs="Arial"/>
      <w:b/>
      <w:i/>
      <w:sz w:val="48"/>
      <w:szCs w:val="36"/>
    </w:rPr>
  </w:style>
  <w:style w:type="paragraph" w:customStyle="1" w:styleId="SourceReference">
    <w:name w:val="Source Reference"/>
    <w:basedOn w:val="Normal"/>
    <w:link w:val="SourceReferenceChar"/>
    <w:qFormat/>
    <w:rsid w:val="00512D95"/>
    <w:pPr>
      <w:spacing w:before="60" w:after="0" w:line="240" w:lineRule="auto"/>
    </w:pPr>
    <w:rPr>
      <w:rFonts w:cs="Arial"/>
      <w:sz w:val="18"/>
      <w:szCs w:val="18"/>
    </w:rPr>
  </w:style>
  <w:style w:type="character" w:customStyle="1" w:styleId="ProtocolDateChar">
    <w:name w:val="Protocol Date Char"/>
    <w:basedOn w:val="DefaultParagraphFont"/>
    <w:link w:val="ProtocolDate"/>
    <w:rsid w:val="00512D95"/>
    <w:rPr>
      <w:rFonts w:ascii="Arial" w:hAnsi="Arial" w:cs="Arial"/>
      <w:sz w:val="36"/>
      <w:szCs w:val="36"/>
    </w:rPr>
  </w:style>
  <w:style w:type="paragraph" w:customStyle="1" w:styleId="Tablefont">
    <w:name w:val="Table font"/>
    <w:basedOn w:val="Normal"/>
    <w:link w:val="TablefontChar"/>
    <w:uiPriority w:val="99"/>
    <w:qFormat/>
    <w:rsid w:val="00512D95"/>
    <w:pPr>
      <w:spacing w:after="0" w:line="240" w:lineRule="auto"/>
    </w:pPr>
    <w:rPr>
      <w:rFonts w:eastAsia="Times New Roman" w:cs="Times New Roman"/>
      <w:sz w:val="20"/>
      <w:szCs w:val="20"/>
    </w:rPr>
  </w:style>
  <w:style w:type="character" w:customStyle="1" w:styleId="TablefontChar">
    <w:name w:val="Table font Char"/>
    <w:link w:val="Tablefont"/>
    <w:uiPriority w:val="99"/>
    <w:rsid w:val="00512D95"/>
    <w:rPr>
      <w:rFonts w:ascii="Arial" w:eastAsia="Times New Roman" w:hAnsi="Arial" w:cs="Times New Roman"/>
      <w:sz w:val="20"/>
      <w:szCs w:val="20"/>
    </w:rPr>
  </w:style>
  <w:style w:type="paragraph" w:styleId="TOC3">
    <w:name w:val="toc 3"/>
    <w:basedOn w:val="Normal"/>
    <w:next w:val="Normal"/>
    <w:autoRedefine/>
    <w:uiPriority w:val="39"/>
    <w:unhideWhenUsed/>
    <w:qFormat/>
    <w:rsid w:val="00512D95"/>
    <w:pPr>
      <w:spacing w:after="0" w:line="240" w:lineRule="auto"/>
      <w:ind w:left="446"/>
    </w:pPr>
    <w:rPr>
      <w:rFonts w:cs="Arial"/>
      <w:sz w:val="22"/>
    </w:rPr>
  </w:style>
  <w:style w:type="character" w:customStyle="1" w:styleId="SourceReferenceChar">
    <w:name w:val="Source Reference Char"/>
    <w:basedOn w:val="DefaultParagraphFont"/>
    <w:link w:val="SourceReference"/>
    <w:rsid w:val="00512D95"/>
    <w:rPr>
      <w:rFonts w:ascii="Arial" w:hAnsi="Arial" w:cs="Arial"/>
      <w:sz w:val="18"/>
      <w:szCs w:val="18"/>
    </w:rPr>
  </w:style>
  <w:style w:type="paragraph" w:customStyle="1" w:styleId="HeaderNoNumber">
    <w:name w:val="HeaderNoNumber"/>
    <w:basedOn w:val="SourceReference"/>
    <w:link w:val="HeaderNoNumberChar"/>
    <w:qFormat/>
    <w:rsid w:val="00512D95"/>
    <w:pPr>
      <w:spacing w:before="0" w:after="60"/>
    </w:pPr>
    <w:rPr>
      <w:b/>
      <w:sz w:val="32"/>
      <w:szCs w:val="32"/>
    </w:rPr>
  </w:style>
  <w:style w:type="paragraph" w:customStyle="1" w:styleId="Footnote">
    <w:name w:val="Footnote"/>
    <w:basedOn w:val="Normal"/>
    <w:qFormat/>
    <w:rsid w:val="00512D95"/>
    <w:pPr>
      <w:spacing w:after="100" w:afterAutospacing="1" w:line="240" w:lineRule="auto"/>
    </w:pPr>
    <w:rPr>
      <w:rFonts w:eastAsia="Times New Roman" w:cs="Times New Roman"/>
      <w:sz w:val="18"/>
      <w:szCs w:val="20"/>
    </w:rPr>
  </w:style>
  <w:style w:type="character" w:customStyle="1" w:styleId="HeaderNoNumberChar">
    <w:name w:val="HeaderNoNumber Char"/>
    <w:basedOn w:val="SourceReferenceChar"/>
    <w:link w:val="HeaderNoNumber"/>
    <w:rsid w:val="00512D95"/>
    <w:rPr>
      <w:rFonts w:ascii="Arial" w:hAnsi="Arial" w:cs="Arial"/>
      <w:b/>
      <w:sz w:val="32"/>
      <w:szCs w:val="32"/>
    </w:rPr>
  </w:style>
  <w:style w:type="paragraph" w:customStyle="1" w:styleId="Default">
    <w:name w:val="Default"/>
    <w:rsid w:val="00512D95"/>
    <w:pPr>
      <w:autoSpaceDE w:val="0"/>
      <w:autoSpaceDN w:val="0"/>
      <w:adjustRightInd w:val="0"/>
      <w:spacing w:after="0" w:line="240" w:lineRule="auto"/>
    </w:pPr>
    <w:rPr>
      <w:rFonts w:ascii="Arial" w:eastAsia="Times New Roman" w:hAnsi="Arial" w:cs="Cheltenham-Book"/>
      <w:szCs w:val="20"/>
    </w:rPr>
  </w:style>
  <w:style w:type="paragraph" w:styleId="BodyText">
    <w:name w:val="Body Text"/>
    <w:basedOn w:val="Normal"/>
    <w:link w:val="BodyTextChar"/>
    <w:rsid w:val="00512D95"/>
    <w:pPr>
      <w:spacing w:after="120" w:line="240" w:lineRule="auto"/>
    </w:pPr>
    <w:rPr>
      <w:rFonts w:eastAsia="Times New Roman" w:cs="Times New Roman"/>
      <w:sz w:val="22"/>
      <w:szCs w:val="24"/>
    </w:rPr>
  </w:style>
  <w:style w:type="character" w:customStyle="1" w:styleId="BodyTextChar">
    <w:name w:val="Body Text Char"/>
    <w:basedOn w:val="DefaultParagraphFont"/>
    <w:link w:val="BodyText"/>
    <w:rsid w:val="00512D95"/>
    <w:rPr>
      <w:rFonts w:ascii="Arial" w:eastAsia="Times New Roman" w:hAnsi="Arial" w:cs="Times New Roman"/>
      <w:szCs w:val="24"/>
    </w:rPr>
  </w:style>
  <w:style w:type="character" w:customStyle="1" w:styleId="CaptionChar1">
    <w:name w:val="Caption Char1"/>
    <w:basedOn w:val="DefaultParagraphFont"/>
    <w:uiPriority w:val="35"/>
    <w:locked/>
    <w:rsid w:val="00512D95"/>
    <w:rPr>
      <w:rFonts w:ascii="Arial" w:hAnsi="Arial" w:cs="Times New Roman"/>
      <w:b/>
      <w:bCs/>
      <w:lang w:val="en-US" w:eastAsia="en-US" w:bidi="ar-SA"/>
    </w:rPr>
  </w:style>
  <w:style w:type="paragraph" w:styleId="TableofFigures">
    <w:name w:val="table of figures"/>
    <w:basedOn w:val="Normal"/>
    <w:next w:val="Normal"/>
    <w:uiPriority w:val="99"/>
    <w:unhideWhenUsed/>
    <w:rsid w:val="00512D95"/>
    <w:pPr>
      <w:spacing w:after="0" w:line="240" w:lineRule="auto"/>
    </w:pPr>
    <w:rPr>
      <w:rFonts w:cs="Arial"/>
      <w:sz w:val="22"/>
    </w:rPr>
  </w:style>
  <w:style w:type="paragraph" w:styleId="Title">
    <w:name w:val="Title"/>
    <w:basedOn w:val="Normal"/>
    <w:next w:val="Normal"/>
    <w:link w:val="TitleChar"/>
    <w:uiPriority w:val="10"/>
    <w:rsid w:val="00512D95"/>
    <w:pPr>
      <w:pBdr>
        <w:bottom w:val="single" w:sz="8" w:space="4" w:color="4F81BD" w:themeColor="accent1"/>
      </w:pBdr>
      <w:spacing w:before="240" w:after="120"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512D95"/>
    <w:rPr>
      <w:rFonts w:ascii="Arial" w:eastAsiaTheme="majorEastAsia" w:hAnsi="Arial" w:cstheme="majorBidi"/>
      <w:spacing w:val="5"/>
      <w:kern w:val="28"/>
      <w:sz w:val="32"/>
      <w:szCs w:val="52"/>
    </w:rPr>
  </w:style>
  <w:style w:type="paragraph" w:customStyle="1" w:styleId="Appendix3">
    <w:name w:val="Appendix 3"/>
    <w:basedOn w:val="Heading3"/>
    <w:autoRedefine/>
    <w:uiPriority w:val="99"/>
    <w:rsid w:val="00512D95"/>
    <w:pPr>
      <w:numPr>
        <w:ilvl w:val="2"/>
        <w:numId w:val="15"/>
      </w:numPr>
      <w:spacing w:before="240" w:after="60" w:line="240" w:lineRule="auto"/>
    </w:pPr>
    <w:rPr>
      <w:rFonts w:eastAsia="Times New Roman" w:cs="Times New Roman"/>
      <w:szCs w:val="26"/>
    </w:rPr>
  </w:style>
  <w:style w:type="paragraph" w:customStyle="1" w:styleId="IntroHeading1">
    <w:name w:val="Intro: Heading 1"/>
    <w:next w:val="BodyText"/>
    <w:link w:val="IntroHeading1Char"/>
    <w:rsid w:val="00512D95"/>
    <w:pPr>
      <w:spacing w:after="0" w:line="240" w:lineRule="auto"/>
    </w:pPr>
    <w:rPr>
      <w:rFonts w:ascii="Arial" w:eastAsia="Times New Roman" w:hAnsi="Arial" w:cs="Times New Roman"/>
      <w:b/>
      <w:kern w:val="32"/>
    </w:rPr>
  </w:style>
  <w:style w:type="character" w:customStyle="1" w:styleId="IntroHeading1Char">
    <w:name w:val="Intro: Heading 1 Char"/>
    <w:link w:val="IntroHeading1"/>
    <w:locked/>
    <w:rsid w:val="00512D95"/>
    <w:rPr>
      <w:rFonts w:ascii="Arial" w:eastAsia="Times New Roman" w:hAnsi="Arial" w:cs="Times New Roman"/>
      <w:b/>
      <w:kern w:val="32"/>
    </w:rPr>
  </w:style>
  <w:style w:type="character" w:customStyle="1" w:styleId="FootnoteTextChar1">
    <w:name w:val="Footnote Text Char1"/>
    <w:aliases w:val="Char Char2,Footnote Text Char Char Char Char Char Char Char1,Footnote Text Char Char Char Char1 Char1,Footnote Text Char Char Char Char Char1 Char1,Footnote Text Char Char Char Char Char Char2,Footnote Text Char Char Char Char2"/>
    <w:uiPriority w:val="99"/>
    <w:locked/>
    <w:rsid w:val="00512D95"/>
    <w:rPr>
      <w:rFonts w:ascii="Arial" w:hAnsi="Arial"/>
      <w:sz w:val="20"/>
    </w:rPr>
  </w:style>
  <w:style w:type="paragraph" w:styleId="NormalWeb">
    <w:name w:val="Normal (Web)"/>
    <w:basedOn w:val="Normal"/>
    <w:uiPriority w:val="99"/>
    <w:rsid w:val="00512D95"/>
    <w:pPr>
      <w:spacing w:before="100" w:beforeAutospacing="1" w:after="100" w:afterAutospacing="1" w:line="240" w:lineRule="auto"/>
    </w:pPr>
    <w:rPr>
      <w:rFonts w:ascii="Times New Roman" w:eastAsia="Times New Roman" w:hAnsi="Times New Roman" w:cs="Times New Roman"/>
      <w:szCs w:val="24"/>
      <w:lang w:eastAsia="zh-TW"/>
    </w:rPr>
  </w:style>
  <w:style w:type="paragraph" w:styleId="Bibliography">
    <w:name w:val="Bibliography"/>
    <w:basedOn w:val="Normal"/>
    <w:next w:val="Normal"/>
    <w:uiPriority w:val="37"/>
    <w:unhideWhenUsed/>
    <w:rsid w:val="00512D95"/>
    <w:pPr>
      <w:spacing w:after="0" w:line="240" w:lineRule="auto"/>
    </w:pPr>
    <w:rPr>
      <w:rFonts w:eastAsia="Times New Roman" w:cs="Times New Roman"/>
      <w:sz w:val="22"/>
      <w:szCs w:val="24"/>
    </w:rPr>
  </w:style>
  <w:style w:type="paragraph" w:customStyle="1" w:styleId="BulletedList">
    <w:name w:val="Bulleted List"/>
    <w:basedOn w:val="Normal"/>
    <w:uiPriority w:val="99"/>
    <w:rsid w:val="00512D95"/>
    <w:pPr>
      <w:tabs>
        <w:tab w:val="num" w:pos="432"/>
      </w:tabs>
      <w:spacing w:after="0" w:line="240" w:lineRule="auto"/>
      <w:ind w:left="432" w:hanging="432"/>
    </w:pPr>
    <w:rPr>
      <w:rFonts w:eastAsia="Times New Roman" w:cs="Times New Roman"/>
      <w:sz w:val="22"/>
      <w:szCs w:val="20"/>
    </w:rPr>
  </w:style>
  <w:style w:type="paragraph" w:styleId="TOC4">
    <w:name w:val="toc 4"/>
    <w:basedOn w:val="Normal"/>
    <w:next w:val="Normal"/>
    <w:autoRedefine/>
    <w:uiPriority w:val="39"/>
    <w:unhideWhenUsed/>
    <w:rsid w:val="00512D95"/>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12D95"/>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12D95"/>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12D95"/>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12D95"/>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12D95"/>
    <w:pPr>
      <w:spacing w:after="100"/>
      <w:ind w:left="1760"/>
    </w:pPr>
    <w:rPr>
      <w:rFonts w:asciiTheme="minorHAnsi" w:eastAsiaTheme="minorEastAsia" w:hAnsiTheme="minorHAnsi"/>
      <w:sz w:val="22"/>
    </w:rPr>
  </w:style>
  <w:style w:type="paragraph" w:customStyle="1" w:styleId="Pa1">
    <w:name w:val="Pa1"/>
    <w:basedOn w:val="Default"/>
    <w:next w:val="Default"/>
    <w:uiPriority w:val="99"/>
    <w:rsid w:val="00512D95"/>
    <w:pPr>
      <w:spacing w:line="361" w:lineRule="atLeast"/>
    </w:pPr>
    <w:rPr>
      <w:rFonts w:eastAsiaTheme="minorHAnsi" w:cs="Arial"/>
      <w:sz w:val="24"/>
      <w:szCs w:val="24"/>
    </w:rPr>
  </w:style>
  <w:style w:type="numbering" w:customStyle="1" w:styleId="Protocol">
    <w:name w:val="Protocol"/>
    <w:uiPriority w:val="99"/>
    <w:rsid w:val="00512D95"/>
    <w:pPr>
      <w:numPr>
        <w:numId w:val="23"/>
      </w:numPr>
    </w:pPr>
  </w:style>
  <w:style w:type="character" w:customStyle="1" w:styleId="st">
    <w:name w:val="st"/>
    <w:basedOn w:val="DefaultParagraphFont"/>
    <w:rsid w:val="00512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FC"/>
    <w:rPr>
      <w:rFonts w:ascii="Arial" w:hAnsi="Arial"/>
      <w:sz w:val="24"/>
    </w:rPr>
  </w:style>
  <w:style w:type="paragraph" w:styleId="Heading1">
    <w:name w:val="heading 1"/>
    <w:basedOn w:val="Normal"/>
    <w:next w:val="Normal"/>
    <w:link w:val="Heading1Char"/>
    <w:autoRedefine/>
    <w:uiPriority w:val="9"/>
    <w:qFormat/>
    <w:rsid w:val="00EA0F6F"/>
    <w:pPr>
      <w:numPr>
        <w:numId w:val="54"/>
      </w:numPr>
      <w:tabs>
        <w:tab w:val="center" w:pos="4680"/>
      </w:tabs>
      <w:spacing w:before="480" w:after="0" w:line="360" w:lineRule="auto"/>
      <w:ind w:hanging="720"/>
      <w:outlineLvl w:val="0"/>
    </w:pPr>
    <w:rPr>
      <w:rFonts w:cs="Arial"/>
      <w:b/>
    </w:rPr>
  </w:style>
  <w:style w:type="paragraph" w:styleId="Heading2">
    <w:name w:val="heading 2"/>
    <w:basedOn w:val="Normal"/>
    <w:next w:val="Normal"/>
    <w:link w:val="Heading2Char"/>
    <w:uiPriority w:val="9"/>
    <w:unhideWhenUsed/>
    <w:qFormat/>
    <w:rsid w:val="00512D95"/>
    <w:pPr>
      <w:spacing w:after="0" w:line="360" w:lineRule="auto"/>
      <w:outlineLvl w:val="1"/>
    </w:pPr>
    <w:rPr>
      <w:rFonts w:cs="Arial"/>
      <w:b/>
    </w:rPr>
  </w:style>
  <w:style w:type="paragraph" w:styleId="Heading3">
    <w:name w:val="heading 3"/>
    <w:basedOn w:val="ListParagraph"/>
    <w:next w:val="Normal"/>
    <w:link w:val="Heading3Char"/>
    <w:uiPriority w:val="9"/>
    <w:unhideWhenUsed/>
    <w:qFormat/>
    <w:rsid w:val="00A44292"/>
    <w:pPr>
      <w:spacing w:after="0" w:line="360" w:lineRule="auto"/>
      <w:ind w:left="0"/>
      <w:outlineLvl w:val="2"/>
    </w:pPr>
    <w:rPr>
      <w:rFonts w:cs="Arial"/>
      <w:b/>
      <w:szCs w:val="24"/>
    </w:rPr>
  </w:style>
  <w:style w:type="paragraph" w:styleId="Heading4">
    <w:name w:val="heading 4"/>
    <w:basedOn w:val="Normal"/>
    <w:next w:val="Normal"/>
    <w:link w:val="Heading4Char"/>
    <w:uiPriority w:val="9"/>
    <w:unhideWhenUsed/>
    <w:qFormat/>
    <w:rsid w:val="0044132E"/>
    <w:pPr>
      <w:keepNext/>
      <w:keepLines/>
      <w:spacing w:before="240" w:after="60" w:line="240" w:lineRule="auto"/>
      <w:ind w:left="864" w:hanging="864"/>
      <w:outlineLvl w:val="3"/>
    </w:pPr>
    <w:rPr>
      <w:rFonts w:eastAsiaTheme="majorEastAsia" w:cstheme="majorBidi"/>
      <w:b/>
      <w:bCs/>
      <w:i/>
      <w:iCs/>
      <w:sz w:val="20"/>
    </w:rPr>
  </w:style>
  <w:style w:type="paragraph" w:styleId="Heading5">
    <w:name w:val="heading 5"/>
    <w:aliases w:val="D Head"/>
    <w:basedOn w:val="Normal"/>
    <w:next w:val="Normal"/>
    <w:link w:val="Heading5Char"/>
    <w:uiPriority w:val="9"/>
    <w:unhideWhenUsed/>
    <w:qFormat/>
    <w:rsid w:val="00512D95"/>
    <w:pPr>
      <w:keepNext/>
      <w:keepLines/>
      <w:spacing w:before="240" w:after="60" w:line="240" w:lineRule="auto"/>
      <w:ind w:left="1008" w:hanging="1008"/>
      <w:outlineLvl w:val="4"/>
    </w:pPr>
    <w:rPr>
      <w:rFonts w:eastAsiaTheme="majorEastAsia" w:cstheme="majorBidi"/>
      <w:b/>
      <w:sz w:val="22"/>
    </w:rPr>
  </w:style>
  <w:style w:type="paragraph" w:styleId="Heading6">
    <w:name w:val="heading 6"/>
    <w:basedOn w:val="Normal"/>
    <w:next w:val="Normal"/>
    <w:link w:val="Heading6Char"/>
    <w:uiPriority w:val="9"/>
    <w:unhideWhenUsed/>
    <w:qFormat/>
    <w:rsid w:val="00512D95"/>
    <w:pPr>
      <w:keepNext/>
      <w:keepLines/>
      <w:spacing w:before="240" w:after="60" w:line="240" w:lineRule="auto"/>
      <w:ind w:left="1152" w:hanging="1152"/>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512D95"/>
    <w:pPr>
      <w:keepNext/>
      <w:keepLines/>
      <w:spacing w:before="200" w:after="0" w:line="240" w:lineRule="auto"/>
      <w:outlineLvl w:val="6"/>
    </w:pPr>
    <w:rPr>
      <w:rFonts w:eastAsiaTheme="majorEastAsia" w:cstheme="majorBidi"/>
      <w:i/>
      <w:iCs/>
      <w:sz w:val="22"/>
    </w:rPr>
  </w:style>
  <w:style w:type="paragraph" w:styleId="Heading8">
    <w:name w:val="heading 8"/>
    <w:basedOn w:val="Normal"/>
    <w:next w:val="Normal"/>
    <w:link w:val="Heading8Char"/>
    <w:uiPriority w:val="9"/>
    <w:unhideWhenUsed/>
    <w:qFormat/>
    <w:rsid w:val="00512D95"/>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12D95"/>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6F"/>
    <w:rPr>
      <w:rFonts w:ascii="Arial" w:hAnsi="Arial" w:cs="Arial"/>
      <w:b/>
      <w:sz w:val="24"/>
    </w:rPr>
  </w:style>
  <w:style w:type="character" w:customStyle="1" w:styleId="Heading2Char">
    <w:name w:val="Heading 2 Char"/>
    <w:basedOn w:val="DefaultParagraphFont"/>
    <w:link w:val="Heading2"/>
    <w:uiPriority w:val="9"/>
    <w:rsid w:val="00512D95"/>
    <w:rPr>
      <w:rFonts w:ascii="Arial" w:hAnsi="Arial" w:cs="Arial"/>
      <w:b/>
      <w:sz w:val="24"/>
    </w:rPr>
  </w:style>
  <w:style w:type="character" w:customStyle="1" w:styleId="Heading3Char">
    <w:name w:val="Heading 3 Char"/>
    <w:basedOn w:val="DefaultParagraphFont"/>
    <w:link w:val="Heading3"/>
    <w:uiPriority w:val="9"/>
    <w:rsid w:val="00A44292"/>
    <w:rPr>
      <w:rFonts w:ascii="Arial" w:hAnsi="Arial" w:cs="Arial"/>
      <w:b/>
      <w:sz w:val="24"/>
      <w:szCs w:val="24"/>
    </w:rPr>
  </w:style>
  <w:style w:type="character" w:customStyle="1" w:styleId="Heading4Char">
    <w:name w:val="Heading 4 Char"/>
    <w:basedOn w:val="DefaultParagraphFont"/>
    <w:link w:val="Heading4"/>
    <w:uiPriority w:val="9"/>
    <w:rsid w:val="0044132E"/>
    <w:rPr>
      <w:rFonts w:ascii="Arial" w:eastAsiaTheme="majorEastAsia" w:hAnsi="Arial" w:cstheme="majorBidi"/>
      <w:b/>
      <w:bCs/>
      <w:i/>
      <w:iCs/>
      <w:sz w:val="20"/>
    </w:rPr>
  </w:style>
  <w:style w:type="character" w:customStyle="1" w:styleId="Heading5Char">
    <w:name w:val="Heading 5 Char"/>
    <w:aliases w:val="D Head Char"/>
    <w:basedOn w:val="DefaultParagraphFont"/>
    <w:link w:val="Heading5"/>
    <w:uiPriority w:val="9"/>
    <w:rsid w:val="00512D95"/>
    <w:rPr>
      <w:rFonts w:ascii="Arial" w:eastAsiaTheme="majorEastAsia" w:hAnsi="Arial" w:cstheme="majorBidi"/>
      <w:b/>
    </w:rPr>
  </w:style>
  <w:style w:type="character" w:customStyle="1" w:styleId="Heading6Char">
    <w:name w:val="Heading 6 Char"/>
    <w:basedOn w:val="DefaultParagraphFont"/>
    <w:link w:val="Heading6"/>
    <w:uiPriority w:val="9"/>
    <w:rsid w:val="00512D95"/>
    <w:rPr>
      <w:rFonts w:ascii="Arial" w:eastAsiaTheme="majorEastAsia" w:hAnsi="Arial" w:cstheme="majorBidi"/>
      <w:b/>
      <w:iCs/>
    </w:rPr>
  </w:style>
  <w:style w:type="character" w:customStyle="1" w:styleId="Heading7Char">
    <w:name w:val="Heading 7 Char"/>
    <w:basedOn w:val="DefaultParagraphFont"/>
    <w:link w:val="Heading7"/>
    <w:uiPriority w:val="9"/>
    <w:rsid w:val="00512D95"/>
    <w:rPr>
      <w:rFonts w:ascii="Arial" w:eastAsiaTheme="majorEastAsia" w:hAnsi="Arial" w:cstheme="majorBidi"/>
      <w:i/>
      <w:iCs/>
    </w:rPr>
  </w:style>
  <w:style w:type="character" w:customStyle="1" w:styleId="Heading8Char">
    <w:name w:val="Heading 8 Char"/>
    <w:basedOn w:val="DefaultParagraphFont"/>
    <w:link w:val="Heading8"/>
    <w:uiPriority w:val="9"/>
    <w:rsid w:val="00512D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12D9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12D95"/>
    <w:pPr>
      <w:ind w:left="720"/>
      <w:contextualSpacing/>
    </w:pPr>
  </w:style>
  <w:style w:type="character" w:styleId="CommentReference">
    <w:name w:val="annotation reference"/>
    <w:basedOn w:val="DefaultParagraphFont"/>
    <w:uiPriority w:val="99"/>
    <w:unhideWhenUsed/>
    <w:rsid w:val="00512D95"/>
    <w:rPr>
      <w:sz w:val="16"/>
      <w:szCs w:val="16"/>
    </w:rPr>
  </w:style>
  <w:style w:type="paragraph" w:styleId="CommentText">
    <w:name w:val="annotation text"/>
    <w:basedOn w:val="Normal"/>
    <w:link w:val="CommentTextChar"/>
    <w:uiPriority w:val="99"/>
    <w:unhideWhenUsed/>
    <w:rsid w:val="00512D95"/>
    <w:pPr>
      <w:spacing w:line="240" w:lineRule="auto"/>
    </w:pPr>
    <w:rPr>
      <w:sz w:val="20"/>
      <w:szCs w:val="20"/>
    </w:rPr>
  </w:style>
  <w:style w:type="character" w:customStyle="1" w:styleId="CommentTextChar">
    <w:name w:val="Comment Text Char"/>
    <w:basedOn w:val="DefaultParagraphFont"/>
    <w:link w:val="CommentText"/>
    <w:uiPriority w:val="99"/>
    <w:rsid w:val="00512D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2D95"/>
    <w:rPr>
      <w:b/>
      <w:bCs/>
    </w:rPr>
  </w:style>
  <w:style w:type="character" w:customStyle="1" w:styleId="CommentSubjectChar">
    <w:name w:val="Comment Subject Char"/>
    <w:basedOn w:val="CommentTextChar"/>
    <w:link w:val="CommentSubject"/>
    <w:uiPriority w:val="99"/>
    <w:semiHidden/>
    <w:rsid w:val="00512D95"/>
    <w:rPr>
      <w:rFonts w:ascii="Arial" w:hAnsi="Arial"/>
      <w:b/>
      <w:bCs/>
      <w:sz w:val="20"/>
      <w:szCs w:val="20"/>
    </w:rPr>
  </w:style>
  <w:style w:type="paragraph" w:styleId="BalloonText">
    <w:name w:val="Balloon Text"/>
    <w:basedOn w:val="Normal"/>
    <w:link w:val="BalloonTextChar"/>
    <w:uiPriority w:val="99"/>
    <w:semiHidden/>
    <w:unhideWhenUsed/>
    <w:rsid w:val="0051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95"/>
    <w:rPr>
      <w:rFonts w:ascii="Tahoma" w:hAnsi="Tahoma" w:cs="Tahoma"/>
      <w:sz w:val="16"/>
      <w:szCs w:val="16"/>
    </w:rPr>
  </w:style>
  <w:style w:type="table" w:styleId="TableGrid">
    <w:name w:val="Table Grid"/>
    <w:basedOn w:val="TableNormal"/>
    <w:uiPriority w:val="59"/>
    <w:rsid w:val="00512D95"/>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2D95"/>
    <w:rPr>
      <w:color w:val="808080"/>
    </w:rPr>
  </w:style>
  <w:style w:type="paragraph" w:styleId="Header">
    <w:name w:val="header"/>
    <w:basedOn w:val="Normal"/>
    <w:link w:val="HeaderChar"/>
    <w:uiPriority w:val="99"/>
    <w:unhideWhenUsed/>
    <w:rsid w:val="0051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95"/>
    <w:rPr>
      <w:rFonts w:ascii="Arial" w:hAnsi="Arial"/>
      <w:sz w:val="24"/>
    </w:rPr>
  </w:style>
  <w:style w:type="paragraph" w:styleId="Footer">
    <w:name w:val="footer"/>
    <w:basedOn w:val="Normal"/>
    <w:link w:val="FooterChar"/>
    <w:uiPriority w:val="99"/>
    <w:unhideWhenUsed/>
    <w:rsid w:val="0051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95"/>
    <w:rPr>
      <w:rFonts w:ascii="Arial" w:hAnsi="Arial"/>
      <w:sz w:val="24"/>
    </w:rPr>
  </w:style>
  <w:style w:type="character" w:styleId="HTMLAcronym">
    <w:name w:val="HTML Acronym"/>
    <w:basedOn w:val="DefaultParagraphFont"/>
    <w:uiPriority w:val="99"/>
    <w:semiHidden/>
    <w:unhideWhenUsed/>
    <w:rsid w:val="00512D95"/>
  </w:style>
  <w:style w:type="character" w:styleId="Hyperlink">
    <w:name w:val="Hyperlink"/>
    <w:basedOn w:val="DefaultParagraphFont"/>
    <w:uiPriority w:val="99"/>
    <w:unhideWhenUsed/>
    <w:rsid w:val="00512D95"/>
    <w:rPr>
      <w:color w:val="0000FF" w:themeColor="hyperlink"/>
      <w:u w:val="single"/>
    </w:rPr>
  </w:style>
  <w:style w:type="paragraph" w:styleId="TOCHeading">
    <w:name w:val="TOC Heading"/>
    <w:basedOn w:val="Heading1"/>
    <w:next w:val="Normal"/>
    <w:uiPriority w:val="39"/>
    <w:unhideWhenUsed/>
    <w:qFormat/>
    <w:rsid w:val="00512D95"/>
    <w:pPr>
      <w:keepNext/>
      <w:keepLines/>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512D95"/>
    <w:pPr>
      <w:spacing w:after="100"/>
    </w:pPr>
  </w:style>
  <w:style w:type="paragraph" w:styleId="TOC2">
    <w:name w:val="toc 2"/>
    <w:basedOn w:val="Normal"/>
    <w:next w:val="Normal"/>
    <w:autoRedefine/>
    <w:uiPriority w:val="39"/>
    <w:unhideWhenUsed/>
    <w:qFormat/>
    <w:rsid w:val="00512D95"/>
    <w:pPr>
      <w:spacing w:after="100"/>
      <w:ind w:left="240"/>
    </w:p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512D95"/>
    <w:pPr>
      <w:spacing w:after="0" w:line="240" w:lineRule="auto"/>
    </w:pPr>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512D95"/>
    <w:rPr>
      <w:rFonts w:ascii="Arial" w:eastAsia="Times New Roman" w:hAnsi="Arial" w:cs="Times New Roman"/>
      <w:sz w:val="20"/>
      <w:szCs w:val="20"/>
    </w:rPr>
  </w:style>
  <w:style w:type="character" w:styleId="FootnoteReference">
    <w:name w:val="footnote reference"/>
    <w:aliases w:val="0 PIER Footnote Reference"/>
    <w:basedOn w:val="DefaultParagraphFont"/>
    <w:uiPriority w:val="99"/>
    <w:rsid w:val="00512D95"/>
    <w:rPr>
      <w:vertAlign w:val="superscript"/>
    </w:rPr>
  </w:style>
  <w:style w:type="paragraph" w:styleId="Caption">
    <w:name w:val="caption"/>
    <w:basedOn w:val="Normal"/>
    <w:next w:val="Normal"/>
    <w:link w:val="CaptionChar"/>
    <w:uiPriority w:val="35"/>
    <w:unhideWhenUsed/>
    <w:qFormat/>
    <w:rsid w:val="00512D95"/>
    <w:pPr>
      <w:spacing w:before="60" w:after="60" w:line="240" w:lineRule="auto"/>
    </w:pPr>
    <w:rPr>
      <w:rFonts w:cs="Arial"/>
      <w:b/>
      <w:bCs/>
      <w:sz w:val="20"/>
      <w:szCs w:val="18"/>
    </w:rPr>
  </w:style>
  <w:style w:type="character" w:customStyle="1" w:styleId="CaptionChar">
    <w:name w:val="Caption Char"/>
    <w:link w:val="Caption"/>
    <w:uiPriority w:val="35"/>
    <w:rsid w:val="00512D95"/>
    <w:rPr>
      <w:rFonts w:ascii="Arial" w:hAnsi="Arial" w:cs="Arial"/>
      <w:b/>
      <w:bCs/>
      <w:sz w:val="20"/>
      <w:szCs w:val="18"/>
    </w:rPr>
  </w:style>
  <w:style w:type="character" w:styleId="FollowedHyperlink">
    <w:name w:val="FollowedHyperlink"/>
    <w:basedOn w:val="DefaultParagraphFont"/>
    <w:uiPriority w:val="99"/>
    <w:semiHidden/>
    <w:unhideWhenUsed/>
    <w:rsid w:val="00512D95"/>
    <w:rPr>
      <w:color w:val="800080" w:themeColor="followedHyperlink"/>
      <w:u w:val="single"/>
    </w:rPr>
  </w:style>
  <w:style w:type="paragraph" w:styleId="Revision">
    <w:name w:val="Revision"/>
    <w:hidden/>
    <w:uiPriority w:val="99"/>
    <w:semiHidden/>
    <w:rsid w:val="00512D95"/>
    <w:pPr>
      <w:spacing w:after="0" w:line="240" w:lineRule="auto"/>
    </w:pPr>
    <w:rPr>
      <w:rFonts w:ascii="Arial" w:hAnsi="Arial"/>
      <w:sz w:val="24"/>
    </w:rPr>
  </w:style>
  <w:style w:type="table" w:customStyle="1" w:styleId="TableGrid1">
    <w:name w:val="Table Grid1"/>
    <w:basedOn w:val="TableNormal"/>
    <w:next w:val="TableGrid"/>
    <w:uiPriority w:val="59"/>
    <w:rsid w:val="00512D95"/>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rsid w:val="00512D95"/>
    <w:pPr>
      <w:numPr>
        <w:ilvl w:val="1"/>
      </w:numPr>
      <w:spacing w:after="0" w:line="240" w:lineRule="auto"/>
    </w:pPr>
    <w:rPr>
      <w:rFonts w:eastAsiaTheme="majorEastAsia" w:cstheme="majorBidi"/>
      <w:iCs/>
      <w:spacing w:val="15"/>
      <w:sz w:val="22"/>
      <w:szCs w:val="24"/>
    </w:rPr>
  </w:style>
  <w:style w:type="character" w:customStyle="1" w:styleId="SubtitleChar">
    <w:name w:val="Subtitle Char"/>
    <w:basedOn w:val="DefaultParagraphFont"/>
    <w:link w:val="Subtitle"/>
    <w:uiPriority w:val="11"/>
    <w:rsid w:val="00512D95"/>
    <w:rPr>
      <w:rFonts w:ascii="Arial" w:eastAsiaTheme="majorEastAsia" w:hAnsi="Arial" w:cstheme="majorBidi"/>
      <w:iCs/>
      <w:spacing w:val="15"/>
      <w:szCs w:val="24"/>
    </w:rPr>
  </w:style>
  <w:style w:type="paragraph" w:styleId="NoSpacing">
    <w:name w:val="No Spacing"/>
    <w:uiPriority w:val="1"/>
    <w:rsid w:val="00512D95"/>
    <w:pPr>
      <w:spacing w:after="0" w:line="240" w:lineRule="auto"/>
    </w:pPr>
    <w:rPr>
      <w:rFonts w:ascii="Arial" w:hAnsi="Arial" w:cs="Arial"/>
    </w:rPr>
  </w:style>
  <w:style w:type="character" w:styleId="Emphasis">
    <w:name w:val="Emphasis"/>
    <w:basedOn w:val="DefaultParagraphFont"/>
    <w:uiPriority w:val="20"/>
    <w:qFormat/>
    <w:rsid w:val="00512D95"/>
    <w:rPr>
      <w:rFonts w:ascii="Arial" w:hAnsi="Arial"/>
      <w:i/>
      <w:iCs/>
      <w:sz w:val="22"/>
    </w:rPr>
  </w:style>
  <w:style w:type="character" w:styleId="IntenseEmphasis">
    <w:name w:val="Intense Emphasis"/>
    <w:basedOn w:val="DefaultParagraphFont"/>
    <w:uiPriority w:val="21"/>
    <w:qFormat/>
    <w:rsid w:val="00512D95"/>
    <w:rPr>
      <w:b/>
      <w:bCs/>
      <w:i/>
      <w:iCs/>
      <w:color w:val="auto"/>
    </w:rPr>
  </w:style>
  <w:style w:type="character" w:styleId="Strong">
    <w:name w:val="Strong"/>
    <w:basedOn w:val="DefaultParagraphFont"/>
    <w:uiPriority w:val="22"/>
    <w:qFormat/>
    <w:rsid w:val="00512D95"/>
    <w:rPr>
      <w:b/>
      <w:bCs/>
    </w:rPr>
  </w:style>
  <w:style w:type="paragraph" w:styleId="Quote">
    <w:name w:val="Quote"/>
    <w:basedOn w:val="Normal"/>
    <w:next w:val="Normal"/>
    <w:link w:val="QuoteChar"/>
    <w:uiPriority w:val="29"/>
    <w:qFormat/>
    <w:rsid w:val="00512D95"/>
    <w:pPr>
      <w:spacing w:after="0" w:line="240" w:lineRule="auto"/>
    </w:pPr>
    <w:rPr>
      <w:rFonts w:cs="Arial"/>
      <w:i/>
      <w:iCs/>
      <w:sz w:val="22"/>
    </w:rPr>
  </w:style>
  <w:style w:type="character" w:customStyle="1" w:styleId="QuoteChar">
    <w:name w:val="Quote Char"/>
    <w:basedOn w:val="DefaultParagraphFont"/>
    <w:link w:val="Quote"/>
    <w:uiPriority w:val="29"/>
    <w:rsid w:val="00512D95"/>
    <w:rPr>
      <w:rFonts w:ascii="Arial" w:hAnsi="Arial" w:cs="Arial"/>
      <w:i/>
      <w:iCs/>
    </w:rPr>
  </w:style>
  <w:style w:type="paragraph" w:styleId="IntenseQuote">
    <w:name w:val="Intense Quote"/>
    <w:basedOn w:val="Normal"/>
    <w:next w:val="Normal"/>
    <w:link w:val="IntenseQuoteChar"/>
    <w:uiPriority w:val="30"/>
    <w:qFormat/>
    <w:rsid w:val="00512D95"/>
    <w:pPr>
      <w:pBdr>
        <w:bottom w:val="single" w:sz="4" w:space="4" w:color="auto"/>
      </w:pBdr>
      <w:spacing w:before="240" w:after="240" w:line="240" w:lineRule="auto"/>
      <w:ind w:left="936" w:right="936"/>
    </w:pPr>
    <w:rPr>
      <w:rFonts w:cs="Arial"/>
      <w:b/>
      <w:bCs/>
      <w:i/>
      <w:iCs/>
      <w:sz w:val="22"/>
    </w:rPr>
  </w:style>
  <w:style w:type="character" w:customStyle="1" w:styleId="IntenseQuoteChar">
    <w:name w:val="Intense Quote Char"/>
    <w:basedOn w:val="DefaultParagraphFont"/>
    <w:link w:val="IntenseQuote"/>
    <w:uiPriority w:val="30"/>
    <w:rsid w:val="00512D95"/>
    <w:rPr>
      <w:rFonts w:ascii="Arial" w:hAnsi="Arial" w:cs="Arial"/>
      <w:b/>
      <w:bCs/>
      <w:i/>
      <w:iCs/>
    </w:rPr>
  </w:style>
  <w:style w:type="character" w:styleId="SubtleReference">
    <w:name w:val="Subtle Reference"/>
    <w:basedOn w:val="DefaultParagraphFont"/>
    <w:uiPriority w:val="31"/>
    <w:qFormat/>
    <w:rsid w:val="00512D95"/>
    <w:rPr>
      <w:smallCaps/>
      <w:color w:val="auto"/>
      <w:u w:val="single"/>
    </w:rPr>
  </w:style>
  <w:style w:type="character" w:styleId="IntenseReference">
    <w:name w:val="Intense Reference"/>
    <w:basedOn w:val="DefaultParagraphFont"/>
    <w:uiPriority w:val="32"/>
    <w:qFormat/>
    <w:rsid w:val="00512D95"/>
    <w:rPr>
      <w:b/>
      <w:bCs/>
      <w:smallCaps/>
      <w:color w:val="auto"/>
      <w:spacing w:val="5"/>
      <w:u w:val="single"/>
    </w:rPr>
  </w:style>
  <w:style w:type="character" w:styleId="PageNumber">
    <w:name w:val="page number"/>
    <w:basedOn w:val="DefaultParagraphFont"/>
    <w:rsid w:val="00512D95"/>
    <w:rPr>
      <w:rFonts w:ascii="Arial" w:hAnsi="Arial"/>
      <w:sz w:val="20"/>
    </w:rPr>
  </w:style>
  <w:style w:type="numbering" w:customStyle="1" w:styleId="Bulleted">
    <w:name w:val="Bulleted"/>
    <w:rsid w:val="00512D95"/>
    <w:pPr>
      <w:numPr>
        <w:numId w:val="14"/>
      </w:numPr>
    </w:pPr>
  </w:style>
  <w:style w:type="paragraph" w:customStyle="1" w:styleId="ProtocolTitle">
    <w:name w:val="Protocol Title"/>
    <w:basedOn w:val="Normal"/>
    <w:link w:val="ProtocolTitleChar"/>
    <w:uiPriority w:val="99"/>
    <w:qFormat/>
    <w:rsid w:val="00512D95"/>
    <w:pPr>
      <w:spacing w:after="0" w:line="240" w:lineRule="auto"/>
      <w:jc w:val="center"/>
    </w:pPr>
    <w:rPr>
      <w:rFonts w:cs="Arial"/>
      <w:b/>
      <w:sz w:val="52"/>
      <w:szCs w:val="52"/>
    </w:rPr>
  </w:style>
  <w:style w:type="paragraph" w:customStyle="1" w:styleId="ProtocolSubtitle">
    <w:name w:val="Protocol Subtitle"/>
    <w:basedOn w:val="Normal"/>
    <w:link w:val="ProtocolSubtitleChar"/>
    <w:qFormat/>
    <w:rsid w:val="00512D95"/>
    <w:pPr>
      <w:spacing w:after="0" w:line="240" w:lineRule="auto"/>
      <w:jc w:val="center"/>
    </w:pPr>
    <w:rPr>
      <w:rFonts w:cs="Arial"/>
      <w:sz w:val="40"/>
      <w:szCs w:val="40"/>
    </w:rPr>
  </w:style>
  <w:style w:type="character" w:customStyle="1" w:styleId="ProtocolTitleChar">
    <w:name w:val="Protocol Title Char"/>
    <w:basedOn w:val="DefaultParagraphFont"/>
    <w:link w:val="ProtocolTitle"/>
    <w:uiPriority w:val="99"/>
    <w:rsid w:val="00512D95"/>
    <w:rPr>
      <w:rFonts w:ascii="Arial" w:hAnsi="Arial" w:cs="Arial"/>
      <w:b/>
      <w:sz w:val="52"/>
      <w:szCs w:val="52"/>
    </w:rPr>
  </w:style>
  <w:style w:type="paragraph" w:customStyle="1" w:styleId="ProtocolVersion">
    <w:name w:val="Protocol Version"/>
    <w:basedOn w:val="Normal"/>
    <w:link w:val="ProtocolVersionChar"/>
    <w:uiPriority w:val="99"/>
    <w:qFormat/>
    <w:rsid w:val="00512D95"/>
    <w:pPr>
      <w:spacing w:after="0" w:line="240" w:lineRule="auto"/>
      <w:jc w:val="center"/>
    </w:pPr>
    <w:rPr>
      <w:rFonts w:cs="Arial"/>
      <w:b/>
      <w:i/>
      <w:sz w:val="48"/>
      <w:szCs w:val="36"/>
    </w:rPr>
  </w:style>
  <w:style w:type="character" w:customStyle="1" w:styleId="ProtocolSubtitleChar">
    <w:name w:val="Protocol Subtitle Char"/>
    <w:basedOn w:val="DefaultParagraphFont"/>
    <w:link w:val="ProtocolSubtitle"/>
    <w:rsid w:val="00512D95"/>
    <w:rPr>
      <w:rFonts w:ascii="Arial" w:hAnsi="Arial" w:cs="Arial"/>
      <w:sz w:val="40"/>
      <w:szCs w:val="40"/>
    </w:rPr>
  </w:style>
  <w:style w:type="paragraph" w:customStyle="1" w:styleId="ProtocolDate">
    <w:name w:val="Protocol Date"/>
    <w:basedOn w:val="Normal"/>
    <w:link w:val="ProtocolDateChar"/>
    <w:qFormat/>
    <w:rsid w:val="00512D95"/>
    <w:pPr>
      <w:spacing w:after="0" w:line="240" w:lineRule="auto"/>
      <w:jc w:val="center"/>
    </w:pPr>
    <w:rPr>
      <w:rFonts w:cs="Arial"/>
      <w:sz w:val="36"/>
      <w:szCs w:val="36"/>
    </w:rPr>
  </w:style>
  <w:style w:type="character" w:customStyle="1" w:styleId="ProtocolVersionChar">
    <w:name w:val="Protocol Version Char"/>
    <w:basedOn w:val="DefaultParagraphFont"/>
    <w:link w:val="ProtocolVersion"/>
    <w:uiPriority w:val="99"/>
    <w:rsid w:val="00512D95"/>
    <w:rPr>
      <w:rFonts w:ascii="Arial" w:hAnsi="Arial" w:cs="Arial"/>
      <w:b/>
      <w:i/>
      <w:sz w:val="48"/>
      <w:szCs w:val="36"/>
    </w:rPr>
  </w:style>
  <w:style w:type="paragraph" w:customStyle="1" w:styleId="SourceReference">
    <w:name w:val="Source Reference"/>
    <w:basedOn w:val="Normal"/>
    <w:link w:val="SourceReferenceChar"/>
    <w:qFormat/>
    <w:rsid w:val="00512D95"/>
    <w:pPr>
      <w:spacing w:before="60" w:after="0" w:line="240" w:lineRule="auto"/>
    </w:pPr>
    <w:rPr>
      <w:rFonts w:cs="Arial"/>
      <w:sz w:val="18"/>
      <w:szCs w:val="18"/>
    </w:rPr>
  </w:style>
  <w:style w:type="character" w:customStyle="1" w:styleId="ProtocolDateChar">
    <w:name w:val="Protocol Date Char"/>
    <w:basedOn w:val="DefaultParagraphFont"/>
    <w:link w:val="ProtocolDate"/>
    <w:rsid w:val="00512D95"/>
    <w:rPr>
      <w:rFonts w:ascii="Arial" w:hAnsi="Arial" w:cs="Arial"/>
      <w:sz w:val="36"/>
      <w:szCs w:val="36"/>
    </w:rPr>
  </w:style>
  <w:style w:type="paragraph" w:customStyle="1" w:styleId="Tablefont">
    <w:name w:val="Table font"/>
    <w:basedOn w:val="Normal"/>
    <w:link w:val="TablefontChar"/>
    <w:uiPriority w:val="99"/>
    <w:qFormat/>
    <w:rsid w:val="00512D95"/>
    <w:pPr>
      <w:spacing w:after="0" w:line="240" w:lineRule="auto"/>
    </w:pPr>
    <w:rPr>
      <w:rFonts w:eastAsia="Times New Roman" w:cs="Times New Roman"/>
      <w:sz w:val="20"/>
      <w:szCs w:val="20"/>
    </w:rPr>
  </w:style>
  <w:style w:type="character" w:customStyle="1" w:styleId="TablefontChar">
    <w:name w:val="Table font Char"/>
    <w:link w:val="Tablefont"/>
    <w:uiPriority w:val="99"/>
    <w:rsid w:val="00512D95"/>
    <w:rPr>
      <w:rFonts w:ascii="Arial" w:eastAsia="Times New Roman" w:hAnsi="Arial" w:cs="Times New Roman"/>
      <w:sz w:val="20"/>
      <w:szCs w:val="20"/>
    </w:rPr>
  </w:style>
  <w:style w:type="paragraph" w:styleId="TOC3">
    <w:name w:val="toc 3"/>
    <w:basedOn w:val="Normal"/>
    <w:next w:val="Normal"/>
    <w:autoRedefine/>
    <w:uiPriority w:val="39"/>
    <w:unhideWhenUsed/>
    <w:qFormat/>
    <w:rsid w:val="00512D95"/>
    <w:pPr>
      <w:spacing w:after="0" w:line="240" w:lineRule="auto"/>
      <w:ind w:left="446"/>
    </w:pPr>
    <w:rPr>
      <w:rFonts w:cs="Arial"/>
      <w:sz w:val="22"/>
    </w:rPr>
  </w:style>
  <w:style w:type="character" w:customStyle="1" w:styleId="SourceReferenceChar">
    <w:name w:val="Source Reference Char"/>
    <w:basedOn w:val="DefaultParagraphFont"/>
    <w:link w:val="SourceReference"/>
    <w:rsid w:val="00512D95"/>
    <w:rPr>
      <w:rFonts w:ascii="Arial" w:hAnsi="Arial" w:cs="Arial"/>
      <w:sz w:val="18"/>
      <w:szCs w:val="18"/>
    </w:rPr>
  </w:style>
  <w:style w:type="paragraph" w:customStyle="1" w:styleId="HeaderNoNumber">
    <w:name w:val="HeaderNoNumber"/>
    <w:basedOn w:val="SourceReference"/>
    <w:link w:val="HeaderNoNumberChar"/>
    <w:qFormat/>
    <w:rsid w:val="00512D95"/>
    <w:pPr>
      <w:spacing w:before="0" w:after="60"/>
    </w:pPr>
    <w:rPr>
      <w:b/>
      <w:sz w:val="32"/>
      <w:szCs w:val="32"/>
    </w:rPr>
  </w:style>
  <w:style w:type="paragraph" w:customStyle="1" w:styleId="Footnote">
    <w:name w:val="Footnote"/>
    <w:basedOn w:val="Normal"/>
    <w:qFormat/>
    <w:rsid w:val="00512D95"/>
    <w:pPr>
      <w:spacing w:after="100" w:afterAutospacing="1" w:line="240" w:lineRule="auto"/>
    </w:pPr>
    <w:rPr>
      <w:rFonts w:eastAsia="Times New Roman" w:cs="Times New Roman"/>
      <w:sz w:val="18"/>
      <w:szCs w:val="20"/>
    </w:rPr>
  </w:style>
  <w:style w:type="character" w:customStyle="1" w:styleId="HeaderNoNumberChar">
    <w:name w:val="HeaderNoNumber Char"/>
    <w:basedOn w:val="SourceReferenceChar"/>
    <w:link w:val="HeaderNoNumber"/>
    <w:rsid w:val="00512D95"/>
    <w:rPr>
      <w:rFonts w:ascii="Arial" w:hAnsi="Arial" w:cs="Arial"/>
      <w:b/>
      <w:sz w:val="32"/>
      <w:szCs w:val="32"/>
    </w:rPr>
  </w:style>
  <w:style w:type="paragraph" w:customStyle="1" w:styleId="Default">
    <w:name w:val="Default"/>
    <w:rsid w:val="00512D95"/>
    <w:pPr>
      <w:autoSpaceDE w:val="0"/>
      <w:autoSpaceDN w:val="0"/>
      <w:adjustRightInd w:val="0"/>
      <w:spacing w:after="0" w:line="240" w:lineRule="auto"/>
    </w:pPr>
    <w:rPr>
      <w:rFonts w:ascii="Arial" w:eastAsia="Times New Roman" w:hAnsi="Arial" w:cs="Cheltenham-Book"/>
      <w:szCs w:val="20"/>
    </w:rPr>
  </w:style>
  <w:style w:type="paragraph" w:styleId="BodyText">
    <w:name w:val="Body Text"/>
    <w:basedOn w:val="Normal"/>
    <w:link w:val="BodyTextChar"/>
    <w:rsid w:val="00512D95"/>
    <w:pPr>
      <w:spacing w:after="120" w:line="240" w:lineRule="auto"/>
    </w:pPr>
    <w:rPr>
      <w:rFonts w:eastAsia="Times New Roman" w:cs="Times New Roman"/>
      <w:sz w:val="22"/>
      <w:szCs w:val="24"/>
    </w:rPr>
  </w:style>
  <w:style w:type="character" w:customStyle="1" w:styleId="BodyTextChar">
    <w:name w:val="Body Text Char"/>
    <w:basedOn w:val="DefaultParagraphFont"/>
    <w:link w:val="BodyText"/>
    <w:rsid w:val="00512D95"/>
    <w:rPr>
      <w:rFonts w:ascii="Arial" w:eastAsia="Times New Roman" w:hAnsi="Arial" w:cs="Times New Roman"/>
      <w:szCs w:val="24"/>
    </w:rPr>
  </w:style>
  <w:style w:type="character" w:customStyle="1" w:styleId="CaptionChar1">
    <w:name w:val="Caption Char1"/>
    <w:basedOn w:val="DefaultParagraphFont"/>
    <w:uiPriority w:val="35"/>
    <w:locked/>
    <w:rsid w:val="00512D95"/>
    <w:rPr>
      <w:rFonts w:ascii="Arial" w:hAnsi="Arial" w:cs="Times New Roman"/>
      <w:b/>
      <w:bCs/>
      <w:lang w:val="en-US" w:eastAsia="en-US" w:bidi="ar-SA"/>
    </w:rPr>
  </w:style>
  <w:style w:type="paragraph" w:styleId="TableofFigures">
    <w:name w:val="table of figures"/>
    <w:basedOn w:val="Normal"/>
    <w:next w:val="Normal"/>
    <w:uiPriority w:val="99"/>
    <w:unhideWhenUsed/>
    <w:rsid w:val="00512D95"/>
    <w:pPr>
      <w:spacing w:after="0" w:line="240" w:lineRule="auto"/>
    </w:pPr>
    <w:rPr>
      <w:rFonts w:cs="Arial"/>
      <w:sz w:val="22"/>
    </w:rPr>
  </w:style>
  <w:style w:type="paragraph" w:styleId="Title">
    <w:name w:val="Title"/>
    <w:basedOn w:val="Normal"/>
    <w:next w:val="Normal"/>
    <w:link w:val="TitleChar"/>
    <w:uiPriority w:val="10"/>
    <w:rsid w:val="00512D95"/>
    <w:pPr>
      <w:pBdr>
        <w:bottom w:val="single" w:sz="8" w:space="4" w:color="4F81BD" w:themeColor="accent1"/>
      </w:pBdr>
      <w:spacing w:before="240" w:after="120"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512D95"/>
    <w:rPr>
      <w:rFonts w:ascii="Arial" w:eastAsiaTheme="majorEastAsia" w:hAnsi="Arial" w:cstheme="majorBidi"/>
      <w:spacing w:val="5"/>
      <w:kern w:val="28"/>
      <w:sz w:val="32"/>
      <w:szCs w:val="52"/>
    </w:rPr>
  </w:style>
  <w:style w:type="paragraph" w:customStyle="1" w:styleId="Appendix3">
    <w:name w:val="Appendix 3"/>
    <w:basedOn w:val="Heading3"/>
    <w:autoRedefine/>
    <w:uiPriority w:val="99"/>
    <w:rsid w:val="00512D95"/>
    <w:pPr>
      <w:numPr>
        <w:ilvl w:val="2"/>
        <w:numId w:val="15"/>
      </w:numPr>
      <w:spacing w:before="240" w:after="60" w:line="240" w:lineRule="auto"/>
    </w:pPr>
    <w:rPr>
      <w:rFonts w:eastAsia="Times New Roman" w:cs="Times New Roman"/>
      <w:szCs w:val="26"/>
    </w:rPr>
  </w:style>
  <w:style w:type="paragraph" w:customStyle="1" w:styleId="IntroHeading1">
    <w:name w:val="Intro: Heading 1"/>
    <w:next w:val="BodyText"/>
    <w:link w:val="IntroHeading1Char"/>
    <w:rsid w:val="00512D95"/>
    <w:pPr>
      <w:spacing w:after="0" w:line="240" w:lineRule="auto"/>
    </w:pPr>
    <w:rPr>
      <w:rFonts w:ascii="Arial" w:eastAsia="Times New Roman" w:hAnsi="Arial" w:cs="Times New Roman"/>
      <w:b/>
      <w:kern w:val="32"/>
    </w:rPr>
  </w:style>
  <w:style w:type="character" w:customStyle="1" w:styleId="IntroHeading1Char">
    <w:name w:val="Intro: Heading 1 Char"/>
    <w:link w:val="IntroHeading1"/>
    <w:locked/>
    <w:rsid w:val="00512D95"/>
    <w:rPr>
      <w:rFonts w:ascii="Arial" w:eastAsia="Times New Roman" w:hAnsi="Arial" w:cs="Times New Roman"/>
      <w:b/>
      <w:kern w:val="32"/>
    </w:rPr>
  </w:style>
  <w:style w:type="character" w:customStyle="1" w:styleId="FootnoteTextChar1">
    <w:name w:val="Footnote Text Char1"/>
    <w:aliases w:val="Char Char2,Footnote Text Char Char Char Char Char Char Char1,Footnote Text Char Char Char Char1 Char1,Footnote Text Char Char Char Char Char1 Char1,Footnote Text Char Char Char Char Char Char2,Footnote Text Char Char Char Char2"/>
    <w:uiPriority w:val="99"/>
    <w:locked/>
    <w:rsid w:val="00512D95"/>
    <w:rPr>
      <w:rFonts w:ascii="Arial" w:hAnsi="Arial"/>
      <w:sz w:val="20"/>
    </w:rPr>
  </w:style>
  <w:style w:type="paragraph" w:styleId="NormalWeb">
    <w:name w:val="Normal (Web)"/>
    <w:basedOn w:val="Normal"/>
    <w:uiPriority w:val="99"/>
    <w:rsid w:val="00512D95"/>
    <w:pPr>
      <w:spacing w:before="100" w:beforeAutospacing="1" w:after="100" w:afterAutospacing="1" w:line="240" w:lineRule="auto"/>
    </w:pPr>
    <w:rPr>
      <w:rFonts w:ascii="Times New Roman" w:eastAsia="Times New Roman" w:hAnsi="Times New Roman" w:cs="Times New Roman"/>
      <w:szCs w:val="24"/>
      <w:lang w:eastAsia="zh-TW"/>
    </w:rPr>
  </w:style>
  <w:style w:type="paragraph" w:styleId="Bibliography">
    <w:name w:val="Bibliography"/>
    <w:basedOn w:val="Normal"/>
    <w:next w:val="Normal"/>
    <w:uiPriority w:val="37"/>
    <w:unhideWhenUsed/>
    <w:rsid w:val="00512D95"/>
    <w:pPr>
      <w:spacing w:after="0" w:line="240" w:lineRule="auto"/>
    </w:pPr>
    <w:rPr>
      <w:rFonts w:eastAsia="Times New Roman" w:cs="Times New Roman"/>
      <w:sz w:val="22"/>
      <w:szCs w:val="24"/>
    </w:rPr>
  </w:style>
  <w:style w:type="paragraph" w:customStyle="1" w:styleId="BulletedList">
    <w:name w:val="Bulleted List"/>
    <w:basedOn w:val="Normal"/>
    <w:uiPriority w:val="99"/>
    <w:rsid w:val="00512D95"/>
    <w:pPr>
      <w:tabs>
        <w:tab w:val="num" w:pos="432"/>
      </w:tabs>
      <w:spacing w:after="0" w:line="240" w:lineRule="auto"/>
      <w:ind w:left="432" w:hanging="432"/>
    </w:pPr>
    <w:rPr>
      <w:rFonts w:eastAsia="Times New Roman" w:cs="Times New Roman"/>
      <w:sz w:val="22"/>
      <w:szCs w:val="20"/>
    </w:rPr>
  </w:style>
  <w:style w:type="paragraph" w:styleId="TOC4">
    <w:name w:val="toc 4"/>
    <w:basedOn w:val="Normal"/>
    <w:next w:val="Normal"/>
    <w:autoRedefine/>
    <w:uiPriority w:val="39"/>
    <w:unhideWhenUsed/>
    <w:rsid w:val="00512D95"/>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12D95"/>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12D95"/>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12D95"/>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12D95"/>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12D95"/>
    <w:pPr>
      <w:spacing w:after="100"/>
      <w:ind w:left="1760"/>
    </w:pPr>
    <w:rPr>
      <w:rFonts w:asciiTheme="minorHAnsi" w:eastAsiaTheme="minorEastAsia" w:hAnsiTheme="minorHAnsi"/>
      <w:sz w:val="22"/>
    </w:rPr>
  </w:style>
  <w:style w:type="paragraph" w:customStyle="1" w:styleId="Pa1">
    <w:name w:val="Pa1"/>
    <w:basedOn w:val="Default"/>
    <w:next w:val="Default"/>
    <w:uiPriority w:val="99"/>
    <w:rsid w:val="00512D95"/>
    <w:pPr>
      <w:spacing w:line="361" w:lineRule="atLeast"/>
    </w:pPr>
    <w:rPr>
      <w:rFonts w:eastAsiaTheme="minorHAnsi" w:cs="Arial"/>
      <w:sz w:val="24"/>
      <w:szCs w:val="24"/>
    </w:rPr>
  </w:style>
  <w:style w:type="numbering" w:customStyle="1" w:styleId="Protocol">
    <w:name w:val="Protocol"/>
    <w:uiPriority w:val="99"/>
    <w:rsid w:val="00512D95"/>
    <w:pPr>
      <w:numPr>
        <w:numId w:val="23"/>
      </w:numPr>
    </w:pPr>
  </w:style>
  <w:style w:type="character" w:customStyle="1" w:styleId="st">
    <w:name w:val="st"/>
    <w:basedOn w:val="DefaultParagraphFont"/>
    <w:rsid w:val="0051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1354">
      <w:bodyDiv w:val="1"/>
      <w:marLeft w:val="0"/>
      <w:marRight w:val="0"/>
      <w:marTop w:val="0"/>
      <w:marBottom w:val="0"/>
      <w:divBdr>
        <w:top w:val="none" w:sz="0" w:space="0" w:color="auto"/>
        <w:left w:val="none" w:sz="0" w:space="0" w:color="auto"/>
        <w:bottom w:val="none" w:sz="0" w:space="0" w:color="auto"/>
        <w:right w:val="none" w:sz="0" w:space="0" w:color="auto"/>
      </w:divBdr>
    </w:div>
    <w:div w:id="738945636">
      <w:bodyDiv w:val="1"/>
      <w:marLeft w:val="0"/>
      <w:marRight w:val="0"/>
      <w:marTop w:val="0"/>
      <w:marBottom w:val="0"/>
      <w:divBdr>
        <w:top w:val="none" w:sz="0" w:space="0" w:color="auto"/>
        <w:left w:val="none" w:sz="0" w:space="0" w:color="auto"/>
        <w:bottom w:val="none" w:sz="0" w:space="0" w:color="auto"/>
        <w:right w:val="none" w:sz="0" w:space="0" w:color="auto"/>
      </w:divBdr>
    </w:div>
    <w:div w:id="1478303066">
      <w:bodyDiv w:val="1"/>
      <w:marLeft w:val="0"/>
      <w:marRight w:val="0"/>
      <w:marTop w:val="0"/>
      <w:marBottom w:val="0"/>
      <w:divBdr>
        <w:top w:val="none" w:sz="0" w:space="0" w:color="auto"/>
        <w:left w:val="none" w:sz="0" w:space="0" w:color="auto"/>
        <w:bottom w:val="none" w:sz="0" w:space="0" w:color="auto"/>
        <w:right w:val="none" w:sz="0" w:space="0" w:color="auto"/>
      </w:divBdr>
    </w:div>
    <w:div w:id="1755513754">
      <w:bodyDiv w:val="1"/>
      <w:marLeft w:val="0"/>
      <w:marRight w:val="0"/>
      <w:marTop w:val="0"/>
      <w:marBottom w:val="0"/>
      <w:divBdr>
        <w:top w:val="none" w:sz="0" w:space="0" w:color="auto"/>
        <w:left w:val="none" w:sz="0" w:space="0" w:color="auto"/>
        <w:bottom w:val="none" w:sz="0" w:space="0" w:color="auto"/>
        <w:right w:val="none" w:sz="0" w:space="0" w:color="auto"/>
      </w:divBdr>
    </w:div>
    <w:div w:id="19155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cs.usda.gov/Internet/FSE_DOCUMENTS/nrcs142p2_05129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b.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b.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ca.gov" TargetMode="External"/><Relationship Id="rId5" Type="http://schemas.openxmlformats.org/officeDocument/2006/relationships/settings" Target="settings.xml"/><Relationship Id="rId15" Type="http://schemas.openxmlformats.org/officeDocument/2006/relationships/hyperlink" Target="http://arb.ca.gov" TargetMode="External"/><Relationship Id="rId10" Type="http://schemas.openxmlformats.org/officeDocument/2006/relationships/hyperlink" Target="http://en.wikipedia.org/wiki/Cro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ws.gov/refuge/butte_sink/" TargetMode="External"/><Relationship Id="rId14" Type="http://schemas.openxmlformats.org/officeDocument/2006/relationships/hyperlink" Target="http://www.aphis.usda.gov/wps/portal/aphis/ourfocus/planthealth?1dmy&amp;urile=wcm%3apath%3a%2Faphis_content_library%2Fsa_our_focus%2Fsa_plant_health%2Fsa_import%2Fsa_permits%2Fsa_plant_pests%2Fsa_soil%2Fct_soil_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C0B21-EF57-4A3A-A309-4A2BC59A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14126</Words>
  <Characters>80524</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94462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Mayeur</cp:lastModifiedBy>
  <cp:revision>2</cp:revision>
  <cp:lastPrinted>2014-06-06T19:21:00Z</cp:lastPrinted>
  <dcterms:created xsi:type="dcterms:W3CDTF">2014-06-19T18:54:00Z</dcterms:created>
  <dcterms:modified xsi:type="dcterms:W3CDTF">2014-06-19T18:54:00Z</dcterms:modified>
</cp:coreProperties>
</file>